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1.png" ContentType="image/png"/>
  <Override PartName="/word/media/rId220.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3.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5.png" ContentType="image/png"/>
  <Override PartName="/word/media/rId101.png" ContentType="image/png"/>
  <Override PartName="/word/media/rId103.png" ContentType="image/png"/>
  <Override PartName="/word/media/rId178.png" ContentType="image/png"/>
  <Override PartName="/word/media/rId74.png" ContentType="image/png"/>
  <Override PartName="/word/media/rId166.png" ContentType="image/png"/>
  <Override PartName="/word/media/rId73.png" ContentType="image/png"/>
  <Override PartName="/word/media/rId36.png" ContentType="image/png"/>
  <Override PartName="/word/media/rId198.png" ContentType="image/png"/>
  <Override PartName="/word/media/rId109.png" ContentType="image/png"/>
  <Override PartName="/word/media/rId71.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7.png" ContentType="image/png"/>
  <Override PartName="/word/media/rId81.png" ContentType="image/png"/>
  <Override PartName="/word/media/rId68.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examined in greater detail. Selected issues of user interaction and user engagement are also described. The practical part of the thesis sets out the advantages and limitations of vector tile format and WebGL rendering environment for cartographic visualization of big data. These technologies are then used in two map-based web applications:</w:t>
      </w:r>
      <w:r>
        <w:t xml:space="preserve"> </w:t>
      </w:r>
      <w:r>
        <w:rPr>
          <w:i/>
        </w:rPr>
        <w:t xml:space="preserve">Hexbin explorer</w:t>
      </w:r>
      <w:r>
        <w:t xml:space="preserve"> </w:t>
      </w:r>
      <w:r>
        <w:t xml:space="preserve">that maps selected aspects of urban quality of life and</w:t>
      </w:r>
      <w:r>
        <w:t xml:space="preserve"> </w:t>
      </w:r>
      <w:r>
        <w:rPr>
          <w:i/>
        </w:rPr>
        <w:t xml:space="preserve">Lockdown traffic</w:t>
      </w:r>
      <w:r>
        <w:t xml:space="preserve"> </w:t>
      </w:r>
      <w:r>
        <w:t xml:space="preserve">that displays detailed traffic speed records,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TextBody"/>
      </w:pPr>
      <w:r>
        <w:rPr>
          <w:b/>
        </w:rPr>
        <w:t xml:space="preserve">Acknowledgements &amp; dedication</w:t>
      </w:r>
    </w:p>
    <w:p>
      <w:pPr>
        <w:pStyle w:val="TextBody"/>
      </w:pPr>
      <w:r>
        <w:t xml:space="preserve">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pPr>
      <w:r>
        <w:t xml:space="preserve">I dedicate this work to my family for their love, support and encouragement.</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amounts of generated and stored data, together with related societal implications that are only starting to unfold. Another more personal motivation was to channel the author’s longtime interest in cartographic visualization and to summarize his practical experience with design and development of map-based web applications.</w:t>
      </w:r>
    </w:p>
    <w:p>
      <w:pPr>
        <w:pStyle w:val="TextBody"/>
      </w:pPr>
      <w:r>
        <w:t xml:space="preserve">We recognize three fundamental shifts that started to alter how digital maps are produced, disseminated and interacted with. We believe that these changes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towards greater spatial empowerment of general society.</w:t>
      </w:r>
    </w:p>
    <w:p>
      <w:pPr>
        <w:pStyle w:val="TextBody"/>
      </w:pPr>
      <w:r>
        <w:t xml:space="preserve">The mentioned shifts are:</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pPr>
      <w:r>
        <w:t xml:space="preserve">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Selected issues of user interaction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WebGL-based environments are then exemplified in the two case studies in Chapters 4 and 5.</w:t>
      </w:r>
    </w:p>
    <w:p>
      <w:pPr>
        <w:pStyle w:val="TextBody"/>
      </w:pPr>
      <w:r>
        <w:t xml:space="preserve">Chapter 4 describes the design and development of an urban recommendation system for the city of Brno. This prototype application shows the spatial distribution of selected parameters of urban quality of life. Two modes of cartographic visualization based on hexagonal grid are demonstrated and evaluated.</w:t>
      </w:r>
    </w:p>
    <w:p>
      <w:pPr>
        <w:pStyle w:val="TextBody"/>
      </w:pPr>
      <w:r>
        <w:t xml:space="preserve">Chapter 5 describes the design and development of an application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voluminous input data 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rPr>
          <w:i/>
        </w:rPr>
        <w:t xml:space="preserve">big</w:t>
      </w:r>
      <w:r>
        <w:t xml:space="preserve"> </w:t>
      </w:r>
      <w:r>
        <w:t xml:space="preserve">from</w:t>
      </w:r>
      <w:r>
        <w:t xml:space="preserve"> </w:t>
      </w:r>
      <w:r>
        <w:rPr>
          <w:i/>
        </w:rPr>
        <w:t xml:space="preserve">small</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—can be measured in storage requirements (terabytes or petabytes) or in number of records</w:t>
      </w:r>
    </w:p>
    <w:p>
      <w:pPr>
        <w:numPr>
          <w:ilvl w:val="0"/>
          <w:numId w:val="1002"/>
        </w:numPr>
        <w:pStyle w:val="Compact"/>
      </w:pPr>
      <w:r>
        <w:rPr>
          <w:b/>
        </w:rPr>
        <w:t xml:space="preserve">Velocity</w:t>
      </w:r>
      <w:r>
        <w:t xml:space="preserve">—data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—data are fine-grained rather than being aggregated; data are uniquely indexical, which enables linking to other data sets</w:t>
      </w:r>
    </w:p>
    <w:p>
      <w:pPr>
        <w:numPr>
          <w:ilvl w:val="0"/>
          <w:numId w:val="1002"/>
        </w:numPr>
        <w:pStyle w:val="Compact"/>
      </w:pPr>
      <w:r>
        <w:rPr>
          <w:b/>
        </w:rPr>
        <w:t xml:space="preserve">Relationality</w:t>
      </w:r>
      <w:r>
        <w:t xml:space="preserve">—data contain common fields that enable the conjoining of different data sets</w:t>
      </w:r>
    </w:p>
    <w:p>
      <w:pPr>
        <w:numPr>
          <w:ilvl w:val="0"/>
          <w:numId w:val="1002"/>
        </w:numPr>
        <w:pStyle w:val="Compact"/>
      </w:pPr>
      <w:r>
        <w:rPr>
          <w:b/>
        </w:rPr>
        <w:t xml:space="preserve">Extensionality and scalability</w:t>
      </w:r>
      <w:r>
        <w:t xml:space="preserve">—data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 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 sets is difficult. Hence, the computational difficulties of storing and processing a data 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w:t>
      </w:r>
      <w:r>
        <w:t xml:space="preserve">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 traditional 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—this information is the record of human experiences</w:t>
      </w:r>
    </w:p>
    <w:p>
      <w:pPr>
        <w:numPr>
          <w:ilvl w:val="0"/>
          <w:numId w:val="1003"/>
        </w:numPr>
        <w:pStyle w:val="Compact"/>
      </w:pPr>
      <w:r>
        <w:rPr>
          <w:i/>
        </w:rPr>
        <w:t xml:space="preserve">Traditional Business systems (process-mediated data)</w:t>
      </w:r>
      <w:r>
        <w:t xml:space="preserve">—these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—information is derived from sensors and machines used to measure and record the events and situations in the physical world</w:t>
      </w:r>
    </w:p>
    <w:p>
      <w:pPr>
        <w:pStyle w:val="FirstParagraph"/>
      </w:pPr>
      <w:r>
        <w:t xml:space="preserve">Data sources labeled as big differ from traditional sources such as surveys and official administrative statistics—</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 not have predicted the spread of COVID-19 pandemic. According to International Data Corporation (IDC), more than 59 zettabytes</w:t>
      </w:r>
      <w:r>
        <w:rPr>
          <w:rStyle w:val="FootnoteReference"/>
        </w:rPr>
        <w:footnoteReference w:id="38"/>
      </w:r>
      <w:r>
        <w:t xml:space="preserve"> </w:t>
      </w:r>
      <w:r>
        <w:t xml:space="preserve">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9" w:name="metaphors"/>
      <w:r>
        <w:t xml:space="preserve">1.2.4 Metaphors</w:t>
      </w:r>
      <w:bookmarkEnd w:id="39"/>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 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40" w:name="holistic-accounts"/>
      <w:r>
        <w:t xml:space="preserve">1.2.5 Holistic accounts</w:t>
      </w:r>
      <w:bookmarkEnd w:id="40"/>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—with various levels of temporal latency and structure</w:t>
      </w:r>
    </w:p>
    <w:p>
      <w:pPr>
        <w:numPr>
          <w:ilvl w:val="0"/>
          <w:numId w:val="1004"/>
        </w:numPr>
        <w:pStyle w:val="Compact"/>
      </w:pPr>
      <w:r>
        <w:rPr>
          <w:i/>
        </w:rPr>
        <w:t xml:space="preserve">compute infrastructure</w:t>
      </w:r>
      <w:r>
        <w:t xml:space="preserve">—batch or stream processing</w:t>
      </w:r>
    </w:p>
    <w:p>
      <w:pPr>
        <w:numPr>
          <w:ilvl w:val="0"/>
          <w:numId w:val="1004"/>
        </w:numPr>
        <w:pStyle w:val="Compact"/>
      </w:pPr>
      <w:r>
        <w:rPr>
          <w:i/>
        </w:rPr>
        <w:t xml:space="preserve">storage infrastructure</w:t>
      </w:r>
      <w:r>
        <w:t xml:space="preserve">—distributed, sql or nosql databases</w:t>
      </w:r>
    </w:p>
    <w:p>
      <w:pPr>
        <w:numPr>
          <w:ilvl w:val="0"/>
          <w:numId w:val="1004"/>
        </w:numPr>
        <w:pStyle w:val="Compact"/>
      </w:pPr>
      <w:r>
        <w:rPr>
          <w:i/>
        </w:rPr>
        <w:t xml:space="preserve">analysis</w:t>
      </w:r>
      <w:r>
        <w:t xml:space="preserve">—supervised, semisupervised, unsupervised or reenforcement machine learning</w:t>
      </w:r>
    </w:p>
    <w:p>
      <w:pPr>
        <w:numPr>
          <w:ilvl w:val="0"/>
          <w:numId w:val="1004"/>
        </w:numPr>
        <w:pStyle w:val="Compact"/>
      </w:pPr>
      <w:r>
        <w:rPr>
          <w:i/>
        </w:rPr>
        <w:t xml:space="preserve">visualization</w:t>
      </w:r>
      <w:r>
        <w:t xml:space="preserve">—maps, abstract, interactive, real-time</w:t>
      </w:r>
    </w:p>
    <w:p>
      <w:pPr>
        <w:numPr>
          <w:ilvl w:val="0"/>
          <w:numId w:val="1004"/>
        </w:numPr>
        <w:pStyle w:val="Compact"/>
      </w:pPr>
      <w:r>
        <w:rPr>
          <w:i/>
        </w:rPr>
        <w:t xml:space="preserve">privacy and security</w:t>
      </w:r>
      <w:r>
        <w:t xml:space="preserve">—data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—maximizing computation power and algorithmic accuracy to gather, analyze, link, and compare large data sets</w:t>
      </w:r>
    </w:p>
    <w:p>
      <w:pPr>
        <w:numPr>
          <w:ilvl w:val="0"/>
          <w:numId w:val="1005"/>
        </w:numPr>
        <w:pStyle w:val="Compact"/>
      </w:pPr>
      <w:r>
        <w:rPr>
          <w:i/>
        </w:rPr>
        <w:t xml:space="preserve">analysis</w:t>
      </w:r>
      <w:r>
        <w:t xml:space="preserve">—drawing on large data sets to identify patterns in order to make economic, social, technical, and legal claims</w:t>
      </w:r>
    </w:p>
    <w:p>
      <w:pPr>
        <w:numPr>
          <w:ilvl w:val="0"/>
          <w:numId w:val="1005"/>
        </w:numPr>
        <w:pStyle w:val="Compact"/>
      </w:pPr>
      <w:r>
        <w:rPr>
          <w:i/>
        </w:rPr>
        <w:t xml:space="preserve">mythology</w:t>
      </w:r>
      <w:r>
        <w:t xml:space="preserve">—the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rPr>
          <w:i/>
        </w:rPr>
        <w:t xml:space="preserve">are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rPr>
          <w:i/>
        </w:rPr>
        <w:t xml:space="preserve">data traces</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1" w:name="spatial-big-data"/>
      <w:r>
        <w:t xml:space="preserve">1.3 Spatial big data</w:t>
      </w:r>
      <w:bookmarkEnd w:id="41"/>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2"/>
      </w:r>
      <w:r>
        <w:t xml:space="preserve">, few would doubt that spatial reference can unlock additional value, if only as a platform for joining otherwise un-joinable data 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3"/>
      </w:r>
      <w:r>
        <w:t xml:space="preserve"> </w:t>
      </w:r>
      <w:r>
        <w:t xml:space="preserve">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Reference"/>
        </w:rPr>
        <w:footnoteReference w:id="45"/>
      </w:r>
      <w:r>
        <w:t xml:space="preserve"> </w:t>
      </w:r>
      <w:r>
        <w:t xml:space="preserve">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rPr>
          <w:i/>
        </w:rPr>
        <w:t xml:space="preserve">Big</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6"/>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 traditional and emerging spatial big data.</w:t>
      </w:r>
      <w:r>
        <w:t xml:space="preserve"> </w:t>
      </w:r>
      <w:r>
        <w:rPr>
          <w:i/>
        </w:rPr>
        <w:t xml:space="preserve">Traditional</w:t>
      </w:r>
      <w:r>
        <w:t xml:space="preserve"> </w:t>
      </w:r>
      <w:r>
        <w:t xml:space="preserve">stands for topological vector data representing transportation infrastructure,</w:t>
      </w:r>
      <w:r>
        <w:t xml:space="preserve"> </w:t>
      </w:r>
      <w:r>
        <w:rPr>
          <w:i/>
        </w:rPr>
        <w:t xml:space="preserve">emerging</w:t>
      </w:r>
      <w:r>
        <w:t xml:space="preserve"> </w:t>
      </w:r>
      <w:r>
        <w:t xml:space="preserve">represents sensor and positional data from large number of vehicles—termed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7"/>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8"/>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9"/>
      </w:r>
      <w:r>
        <w:t xml:space="preserve">—the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w:t>
      </w:r>
      <w:r>
        <w:t xml:space="preserve"> </w:t>
      </w:r>
      <w:r>
        <w:t xml:space="preserve">(Yang, Raskin, Goodchild, &amp; Gahegan, 2010)</w:t>
      </w:r>
      <w:r>
        <w:t xml:space="preserve">. Another turn might come as a response to big data.</w:t>
      </w:r>
    </w:p>
    <w:p>
      <w:pPr>
        <w:pStyle w:val="Heading2"/>
      </w:pPr>
      <w:bookmarkStart w:id="50" w:name="Xf3ae6ae3b0dd5cefca806e84cab2e367dc26683"/>
      <w:r>
        <w:t xml:space="preserve">1.4 Assessing impacts, threats and opportunities</w:t>
      </w:r>
      <w:bookmarkEnd w:id="50"/>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1"/>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 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2"/>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3"/>
      </w:r>
      <w:r>
        <w:t xml:space="preserve"> </w:t>
      </w:r>
      <w:r>
        <w:t xml:space="preserve">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4"/>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6"/>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7" w:name="making-sense-of-spatial-big-data"/>
      <w:r>
        <w:t xml:space="preserve">2 Making sense of spatial big data</w:t>
      </w:r>
      <w:bookmarkEnd w:id="57"/>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8" w:name="Xa6cf560d7f565cc1ad6c006c6f79779aca24302"/>
      <w:r>
        <w:t xml:space="preserve">2.1 Spatial big data classification: stations, events, and agents</w:t>
      </w:r>
      <w:bookmarkEnd w:id="58"/>
    </w:p>
    <w:p>
      <w:pPr>
        <w:pStyle w:val="FirstParagraph"/>
      </w:pPr>
      <w:r>
        <w:t xml:space="preserve">To look closer at the properties of spatial big data, we can recall the two modes of spatial big data generation mentioned in the previous chapter—either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9"/>
      </w:r>
      <w:r>
        <w:t xml:space="preserve"> </w:t>
      </w:r>
      <w:r>
        <w:t xml:space="preserve">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60"/>
      </w:r>
      <w:r>
        <w:t xml:space="preserve"> </w:t>
      </w:r>
      <w:r>
        <w:t xml:space="preserve">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3"/>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rPr>
          <w:i/>
        </w:rPr>
        <w:t xml:space="preserve">no data</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4" w:name="X5e68b1ecce874667990b9ffa74afb8d047a6fa2"/>
      <w:r>
        <w:t xml:space="preserve">2.2 Spatio-temporal knowledge discovery and visual analytics</w:t>
      </w:r>
      <w:bookmarkEnd w:id="64"/>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 work done purely in human brain towards work done by machines,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5"/>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rPr>
          <w:i/>
        </w:rPr>
        <w:t xml:space="preserve">machine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rPr>
          <w:i/>
        </w:rPr>
        <w:t xml:space="preserve">human</w:t>
      </w:r>
      <w:r>
        <w:t xml:space="preserve"> </w:t>
      </w:r>
      <w:r>
        <w:t xml:space="preserve">side:</w:t>
      </w:r>
      <w:r>
        <w:t xml:space="preserve"> </w:t>
      </w:r>
      <w:r>
        <w:rPr>
          <w:i/>
        </w:rPr>
        <w:t xml:space="preserve">cognition, perception, visual intelligence, decision making theory, information design</w:t>
      </w:r>
      <w:r>
        <w:t xml:space="preserve">; and in the middle: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6" w:name="spatio-temporal-relations"/>
      <w:r>
        <w:t xml:space="preserve">2.2.1 Spatio-temporal relations</w:t>
      </w:r>
      <w:bookmarkEnd w:id="66"/>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7"/>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0"/>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1"/>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2" w:name="from-data-mining-to-visual-analytics"/>
      <w:r>
        <w:t xml:space="preserve">2.2.2 From data mining to visual analytics</w:t>
      </w:r>
      <w:bookmarkEnd w:id="72"/>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3"/>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4"/>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5" w:name="the-role-of-cartography"/>
      <w:r>
        <w:t xml:space="preserve">2.3 The role of cartography</w:t>
      </w:r>
      <w:bookmarkEnd w:id="75"/>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pPr>
      <w:r>
        <w:t xml:space="preserve">For digital cartography</w:t>
      </w:r>
      <w:r>
        <w:rPr>
          <w:rStyle w:val="FootnoteReference"/>
        </w:rPr>
        <w:footnoteReference w:id="76"/>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7" w:name="Xf241b15d1dfcd3f01d97dc5505b901bb0a1566d"/>
      <w:r>
        <w:t xml:space="preserve">2.3.1 Maps for answering questions, maps for asking them</w:t>
      </w:r>
      <w:bookmarkEnd w:id="77"/>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 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 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8" w:name="what-next-research-challenges"/>
      <w:r>
        <w:t xml:space="preserve">2.3.2 What next? Research challenges</w:t>
      </w:r>
      <w:bookmarkEnd w:id="78"/>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 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 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rPr>
          <w:i/>
        </w:rPr>
        <w:t xml:space="preserve">curse of knowledge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w:t>
      </w:r>
      <w:r>
        <w:t xml:space="preserve"> </w:t>
      </w:r>
      <w:r>
        <w:t xml:space="preserve">Woodruff (2015)</w:t>
      </w:r>
      <w:r>
        <w:t xml:space="preserve">).</w:t>
      </w:r>
    </w:p>
    <w:p>
      <w:pPr>
        <w:pStyle w:val="FirstParagraph"/>
      </w:pPr>
      <w:r>
        <w:t xml:space="preserve">The fourth constraint is the axis of cartographer’s ability—for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space—where it is a question of efficient encoding, storing, transferring and decoding long series of records, and in the visual space—where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 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 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 set.</w:t>
      </w:r>
    </w:p>
    <w:p>
      <w:pPr>
        <w:numPr>
          <w:ilvl w:val="0"/>
          <w:numId w:val="1018"/>
        </w:numPr>
      </w:pPr>
      <w:r>
        <w:t xml:space="preserve">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 set is essentially a transformation of point data to arbitrary polygons in order to make a choropleth map. The granularity of the aggregating data 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rPr>
          <w:i/>
        </w:rPr>
        <w:t xml:space="preserve">no data</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 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w:t>
      </w:r>
      <w:r>
        <w:t xml:space="preserve">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—some displacement between the fill and the slightly transparent outline creates an interesting 3D effect. Though this is mainly a toy effect as it is highly dependent on the clean background—for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w:t>
      </w:r>
      <w:r>
        <w:t xml:space="preserve">The animation performance for large number of objects is definitely a virtue compared to SVG—you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—variables that hold specific properties of a vertex like position or normal. These variables are subject to matrix transformations;</w:t>
      </w:r>
      <w:r>
        <w:t xml:space="preserve"> </w:t>
      </w:r>
      <w:r>
        <w:rPr>
          <w:i/>
        </w:rPr>
        <w:t xml:space="preserve">uniform</w:t>
      </w:r>
      <w:r>
        <w:t xml:space="preserve">—variables that are the same for every vertex within the same rendering call (values that describe the whole object, pointers to textures);</w:t>
      </w:r>
      <w:r>
        <w:t xml:space="preserve"> </w:t>
      </w:r>
      <w:r>
        <w:rPr>
          <w:i/>
        </w:rPr>
        <w:t xml:space="preserve">varying</w:t>
      </w:r>
      <w:r>
        <w:t xml:space="preserve">—variables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w:t>
      </w:r>
      <w:r>
        <w:t xml:space="preserve">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w:t>
      </w:r>
      <w:r>
        <w:t xml:space="preserve">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w:t>
      </w:r>
      <w:r>
        <w:t xml:space="preserve">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w:t>
      </w:r>
      <w:r>
        <w:t xml:space="preserve">Client libraries natively allow for SVG and Canvas overlays for custom data, the mapmaker’s task is to select an appropriate base map from the wide selection of providers.</w:t>
      </w:r>
      <w:r>
        <w:rPr>
          <w:rStyle w:val="FootnoteReference"/>
        </w:rPr>
        <w:footnoteReference w:id="135"/>
      </w:r>
      <w:r>
        <w:t xml:space="preserve"> </w:t>
      </w:r>
      <w:r>
        <w:t xml:space="preserve">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w:t>
      </w:r>
      <w:r>
        <w:t xml:space="preserve">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users—what is possible to do with an object (e.g. doors can be opened). Signifiers notify users about affordances to prevent confusion (e.g. a</w:t>
      </w:r>
      <w:r>
        <w:t xml:space="preserve"> </w:t>
      </w:r>
      <w:r>
        <w:rPr>
          <w:i/>
        </w:rPr>
        <w:t xml:space="preserve">pull</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hexbin-explorer"/>
      <w:r>
        <w:t xml:space="preserve">4 Case Study: Hexbin explorer</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 map-based web application that could help dwelling seekers to identify areas in the city that best match their needs and expectations.</w:t>
      </w:r>
      <w:r>
        <w:rPr>
          <w:rStyle w:val="FootnoteReference"/>
        </w:rPr>
        <w:footnoteReference w:id="152"/>
      </w:r>
      <w:r>
        <w:t xml:space="preserve"> </w:t>
      </w:r>
      <w:r>
        <w:t xml:space="preserve">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p>
    <w:p>
      <w:pPr>
        <w:pStyle w:val="TextBody"/>
      </w:pPr>
      <w:r>
        <w:t xml:space="preserve">Aside from its primary use, the application also aims to demonstrate the ideas presented earlier in this thesis—the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culture—theaters, cinemas, music clubs</w:t>
      </w:r>
    </w:p>
    <w:p>
      <w:pPr>
        <w:numPr>
          <w:ilvl w:val="0"/>
          <w:numId w:val="1023"/>
        </w:numPr>
        <w:pStyle w:val="Compact"/>
      </w:pPr>
      <w:r>
        <w:t xml:space="preserve">health—hospitals and ambulances</w:t>
      </w:r>
    </w:p>
    <w:p>
      <w:pPr>
        <w:numPr>
          <w:ilvl w:val="0"/>
          <w:numId w:val="1023"/>
        </w:numPr>
        <w:pStyle w:val="Compact"/>
      </w:pPr>
      <w:r>
        <w:t xml:space="preserve">church—places of worship for various religions</w:t>
      </w:r>
    </w:p>
    <w:p>
      <w:pPr>
        <w:numPr>
          <w:ilvl w:val="0"/>
          <w:numId w:val="1023"/>
        </w:numPr>
        <w:pStyle w:val="Compact"/>
      </w:pPr>
      <w:r>
        <w:t xml:space="preserve">parks—parks, forests, green spaces</w:t>
      </w:r>
    </w:p>
    <w:p>
      <w:pPr>
        <w:numPr>
          <w:ilvl w:val="0"/>
          <w:numId w:val="1023"/>
        </w:numPr>
        <w:pStyle w:val="Compact"/>
      </w:pPr>
      <w:r>
        <w:t xml:space="preserve">social—cafés, pubs, restaurants</w:t>
      </w:r>
    </w:p>
    <w:p>
      <w:pPr>
        <w:numPr>
          <w:ilvl w:val="0"/>
          <w:numId w:val="1023"/>
        </w:numPr>
        <w:pStyle w:val="Compact"/>
      </w:pPr>
      <w:r>
        <w:t xml:space="preserve">sport—sport grounds, gyms</w:t>
      </w:r>
    </w:p>
    <w:p>
      <w:pPr>
        <w:numPr>
          <w:ilvl w:val="0"/>
          <w:numId w:val="1023"/>
        </w:numPr>
        <w:pStyle w:val="Compact"/>
      </w:pPr>
      <w:r>
        <w:t xml:space="preserve">transport—public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p>
    <w:p>
      <w:pPr>
        <w:pStyle w:val="TextBody"/>
      </w:pPr>
      <w:r>
        <w:t xml:space="preserve">When developing digital maps, the ability to define modules that react to changes in shared state has many benefits.</w:t>
      </w:r>
      <w:r>
        <w:rPr>
          <w:rStyle w:val="FootnoteReference"/>
        </w:rPr>
        <w:footnoteReference w:id="161"/>
      </w:r>
      <w:r>
        <w:t xml:space="preserve"> </w:t>
      </w:r>
      <w:r>
        <w:t xml:space="preserve">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 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lockdown-traffic"/>
      <w:r>
        <w:t xml:space="preserve">5 Case study: Lockdown traffic</w:t>
      </w:r>
      <w:bookmarkEnd w:id="171"/>
    </w:p>
    <w:p>
      <w:pPr>
        <w:pStyle w:val="FirstParagraph"/>
      </w:pPr>
      <w:r>
        <w:t xml:space="preserve">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Reference"/>
        </w:rPr>
        <w:footnoteReference w:id="172"/>
      </w:r>
      <w:r>
        <w:t xml:space="preserve"> </w:t>
      </w:r>
      <w:r>
        <w:t xml:space="preserve">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Reference"/>
        </w:rPr>
        <w:footnoteReference w:id="173"/>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w:t>
      </w:r>
      <w:r>
        <w:t xml:space="preserve">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w:t>
      </w:r>
      <w:r>
        <w:t xml:space="preserve">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w:t>
      </w:r>
      <w:r>
        <w:t xml:space="preserve">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pPr>
      <w:bookmarkStart w:id="203" w:name="discussion-and-conclusions"/>
      <w:r>
        <w:t xml:space="preserve">6 Discussion and conclusions</w:t>
      </w:r>
      <w:bookmarkEnd w:id="203"/>
    </w:p>
    <w:p>
      <w:pPr>
        <w:pStyle w:val="FirstParagraph"/>
      </w:pPr>
      <w:r>
        <w:t xml:space="preserve">This chapter provides a general discussion of results that complements the evaluation of case studies from Sections 4.5 and 5.5, as well as the precursory discussions from Sections 1.4 and 2.4. A general conclusion is also presented.</w:t>
      </w:r>
    </w:p>
    <w:p>
      <w:pPr>
        <w:pStyle w:val="TextBody"/>
      </w:pPr>
      <w: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w:t>
      </w:r>
      <w:r>
        <w:t xml:space="preserve"> </w:t>
      </w:r>
      <w:r>
        <w:rPr>
          <w:i/>
        </w:rPr>
        <w:t xml:space="preserve">real time</w:t>
      </w:r>
      <w:r>
        <w:t xml:space="preserve"> </w:t>
      </w:r>
      <w:r>
        <w:t xml:space="preserve">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pPr>
      <w:r>
        <w:t xml:space="preserve">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pPr>
      <w:r>
        <w:t xml:space="preserve">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pPr>
      <w:r>
        <w:t xml:space="preserve">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pPr>
      <w:r>
        <w:t xml:space="preserve">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pPr>
      <w:r>
        <w:t xml:space="preserve">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pPr>
      <w: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w:t>
      </w:r>
      <w:r>
        <w:t xml:space="preserve"> </w:t>
      </w:r>
      <w:r>
        <w:rPr>
          <w:i/>
        </w:rPr>
        <w:t xml:space="preserve">SharedStreets</w:t>
      </w:r>
      <w:r>
        <w:rPr>
          <w:rStyle w:val="FootnoteReference"/>
        </w:rPr>
        <w:footnoteReference w:id="204"/>
      </w:r>
      <w:r>
        <w:t xml:space="preserve">), or all kinds of population and environmental data for urban planning purposes (ventures like</w:t>
      </w:r>
      <w:r>
        <w:t xml:space="preserve"> </w:t>
      </w:r>
      <w:r>
        <w:rPr>
          <w:i/>
        </w:rPr>
        <w:t xml:space="preserve">Remix</w:t>
      </w:r>
      <w:r>
        <w:rPr>
          <w:rStyle w:val="FootnoteReference"/>
        </w:rPr>
        <w:footnoteReference w:id="206"/>
      </w:r>
      <w:r>
        <w:t xml:space="preserve">, or</w:t>
      </w:r>
      <w:r>
        <w:t xml:space="preserve"> </w:t>
      </w:r>
      <w:r>
        <w:rPr>
          <w:i/>
        </w:rPr>
        <w:t xml:space="preserve">Morphcode</w:t>
      </w:r>
      <w:r>
        <w:t xml:space="preserve">.</w:t>
      </w:r>
      <w:r>
        <w:rPr>
          <w:rStyle w:val="FootnoteReference"/>
        </w:rPr>
        <w:footnoteReference w:id="208"/>
      </w:r>
      <w:r>
        <w:t xml:space="preserve">)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pPr>
      <w:r>
        <w:t xml:space="preserve">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pPr>
      <w:r>
        <w:t xml:space="preserve">At this point, we can revisit the questions presented in Section 2.3.2. Learning about the capabilities of WebGL can help to shed some light on the first two questions (</w:t>
      </w:r>
      <w:r>
        <w:rPr>
          <w:i/>
        </w:rPr>
        <w:t xml:space="preserve">Is cartography fully exploiting the digital medium?</w:t>
      </w:r>
      <w:r>
        <w:t xml:space="preserve"> </w:t>
      </w:r>
      <w:r>
        <w:t xml:space="preserve">and</w:t>
      </w:r>
      <w:r>
        <w:t xml:space="preserve"> </w:t>
      </w:r>
      <w:r>
        <w:rPr>
          <w:i/>
        </w:rPr>
        <w:t xml:space="preserve">What inspiration can digital cartography take from the heritage of pre-digital mapping?</w:t>
      </w:r>
      <w:r>
        <w:t xml:space="preserve">).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pPr>
      <w:r>
        <w:t xml:space="preserve">Arriving at the third question from Section 2.3.2 (</w:t>
      </w:r>
      <w:r>
        <w:rPr>
          <w:i/>
        </w:rPr>
        <w:t xml:space="preserve">Should cartography focus more on interaction design?</w:t>
      </w:r>
      <w: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w:t>
      </w:r>
      <w:r>
        <w:t xml:space="preserve"> </w:t>
      </w:r>
      <w:r>
        <w:t xml:space="preserve">(Nielsen, 2005)</w:t>
      </w:r>
      <w:r>
        <w:t xml:space="preserve">)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w:t>
      </w:r>
      <w:r>
        <w:t xml:space="preserve"> </w:t>
      </w:r>
      <w:r>
        <w:rPr>
          <w:i/>
        </w:rPr>
        <w:t xml:space="preserve">Bootstrap</w:t>
      </w:r>
      <w:r>
        <w:t xml:space="preserve">, or</w:t>
      </w:r>
      <w:r>
        <w:t xml:space="preserve"> </w:t>
      </w:r>
      <w:r>
        <w:rPr>
          <w:i/>
        </w:rPr>
        <w:t xml:space="preserve">Material Design</w:t>
      </w:r>
      <w:r>
        <w:t xml:space="preserve">). In general, creating digital maps is in many aspects different form bread-and-butter web development, with specific requirements in areas like data mocking or automated UI testing.</w:t>
      </w:r>
    </w:p>
    <w:p>
      <w:pPr>
        <w:pStyle w:val="TextBody"/>
      </w:pPr>
      <w:r>
        <w:t xml:space="preserve">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pPr>
      <w:r>
        <w:t xml:space="preserve">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3" w:name="appendix-b-hexbin-explorer"/>
      <w:r>
        <w:t xml:space="preserve">Appendix B: Hexbin explorer</w:t>
      </w:r>
      <w:bookmarkEnd w:id="213"/>
    </w:p>
    <w:p>
      <w:pPr>
        <w:pStyle w:val="FirstParagraph"/>
      </w:pPr>
      <w:r>
        <w:t xml:space="preserve">This appendix provides an interface overview of the map-based web application created for the first case study. Note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8" w:name="appendix-c-lockdown-traffic"/>
      <w:r>
        <w:t xml:space="preserve">Appendix C: Lockdown traffic</w:t>
      </w:r>
      <w:bookmarkEnd w:id="218"/>
    </w:p>
    <w:p>
      <w:pPr>
        <w:pStyle w:val="FirstParagraph"/>
      </w:pPr>
      <w:r>
        <w:t xml:space="preserve">This appendix provides a brief interface overview of the map-based web application created for the second case study. Note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20"/>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el after clicking the “comparison” checkbox. The selected weeks are then displayed on the overview table, which can still be used to select the day, same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21"/>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same as the slider.</w:t>
      </w:r>
    </w:p>
    <w:p>
      <w:pPr>
        <w:pStyle w:val="CaptionedFigure"/>
      </w:pPr>
      <w:r>
        <w:drawing>
          <wp:inline>
            <wp:extent cx="3987800" cy="7591032"/>
            <wp:effectExtent b="0" l="0" r="0" t="0"/>
            <wp:docPr descr="Fig. Ac-4. Example showing the map view in the comparison mode. The fill-extrusion parameter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2"/>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the comparison mode. The fill-extrusion parameter is used with tilted camera view to allow layer comparison. Application is shown in the small screen layout, with the side panel broken down below the map view (outside of the image).</w:t>
      </w:r>
    </w:p>
    <w:p>
      <w:pPr>
        <w:pStyle w:val="Heading1"/>
      </w:pPr>
      <w:bookmarkStart w:id="223" w:name="sources"/>
      <w:r>
        <w:t xml:space="preserve">Sources</w:t>
      </w:r>
      <w:bookmarkEnd w:id="223"/>
    </w:p>
    <w:bookmarkStart w:id="473" w:name="refs"/>
    <w:bookmarkStart w:id="225" w:name="ref-ademovic20163d"/>
    <w:p>
      <w:pPr>
        <w:pStyle w:val="Bibliography"/>
      </w:pPr>
      <w:r>
        <w:t xml:space="preserve">Ademovic, A. (2016). 3D Graphics: A WebGL Tutorial.</w:t>
      </w:r>
      <w:r>
        <w:t xml:space="preserve"> </w:t>
      </w:r>
      <w:r>
        <w:rPr>
          <w:i/>
        </w:rPr>
        <w:t xml:space="preserve">Available online at</w:t>
      </w:r>
      <w:r>
        <w:rPr>
          <w:i/>
        </w:rPr>
        <w:t xml:space="preserve"> </w:t>
      </w:r>
      <w:hyperlink r:id="rId224">
        <w:r>
          <w:rPr>
            <w:rStyle w:val="InternetLink"/>
            <w:i/>
          </w:rPr>
          <w:t xml:space="preserve">https://www.toptal.com/javascript/3d-graphics-a-webgl-tutorial</w:t>
        </w:r>
      </w:hyperlink>
      <w:r>
        <w:rPr>
          <w:i/>
        </w:rPr>
        <w:t xml:space="preserve"> </w:t>
      </w:r>
      <w:r>
        <w:rPr>
          <w:i/>
        </w:rPr>
        <w:t xml:space="preserve">(last accessed January 1, 2021)</w:t>
      </w:r>
      <w:r>
        <w:t xml:space="preserve">.</w:t>
      </w:r>
    </w:p>
    <w:bookmarkEnd w:id="225"/>
    <w:bookmarkStart w:id="227" w:name="ref-agafonkin2016clustering"/>
    <w:p>
      <w:pPr>
        <w:pStyle w:val="Bibliography"/>
      </w:pPr>
      <w:r>
        <w:t xml:space="preserve">Agafonkin, V. (2016). Clustering millions of points on a map with Supercluster.</w:t>
      </w:r>
      <w:r>
        <w:t xml:space="preserve"> </w:t>
      </w:r>
      <w:r>
        <w:rPr>
          <w:i/>
        </w:rPr>
        <w:t xml:space="preserve">Available online at</w:t>
      </w:r>
      <w:r>
        <w:rPr>
          <w:i/>
        </w:rPr>
        <w:t xml:space="preserve"> </w:t>
      </w:r>
      <w:hyperlink r:id="rId226">
        <w:r>
          <w:rPr>
            <w:rStyle w:val="InternetLink"/>
            <w:i/>
          </w:rPr>
          <w:t xml:space="preserve">https://blog.mapbox.com/clustering-millions-of-points-on-a-map-with-supercluster-272046ec5c97</w:t>
        </w:r>
      </w:hyperlink>
      <w:r>
        <w:rPr>
          <w:i/>
        </w:rPr>
        <w:t xml:space="preserve"> </w:t>
      </w:r>
      <w:r>
        <w:rPr>
          <w:i/>
        </w:rPr>
        <w:t xml:space="preserve">(last accessed April 29, 2021)</w:t>
      </w:r>
      <w:r>
        <w:t xml:space="preserve">.</w:t>
      </w:r>
    </w:p>
    <w:bookmarkEnd w:id="227"/>
    <w:bookmarkStart w:id="229" w:name="ref-agafonkin2017how"/>
    <w:p>
      <w:pPr>
        <w:pStyle w:val="Bibliography"/>
      </w:pPr>
      <w:r>
        <w:t xml:space="preserve">Agafonkin, V. (2017). How I built a wind map with WebGL.</w:t>
      </w:r>
      <w:r>
        <w:t xml:space="preserve"> </w:t>
      </w:r>
      <w:r>
        <w:rPr>
          <w:i/>
        </w:rPr>
        <w:t xml:space="preserve">Available online at</w:t>
      </w:r>
      <w:r>
        <w:rPr>
          <w:i/>
        </w:rPr>
        <w:t xml:space="preserve"> </w:t>
      </w:r>
      <w:hyperlink r:id="rId228">
        <w:r>
          <w:rPr>
            <w:rStyle w:val="InternetLink"/>
            <w:i/>
          </w:rPr>
          <w:t xml:space="preserve">https://blog.mapbox.com/how-i-built-a-wind-map-with-webgl-b63022b5537f</w:t>
        </w:r>
      </w:hyperlink>
      <w:r>
        <w:rPr>
          <w:i/>
        </w:rPr>
        <w:t xml:space="preserve"> </w:t>
      </w:r>
      <w:r>
        <w:rPr>
          <w:i/>
        </w:rPr>
        <w:t xml:space="preserve">(last accessed April 29, 2021)</w:t>
      </w:r>
      <w:r>
        <w:t xml:space="preserve">.</w:t>
      </w:r>
    </w:p>
    <w:bookmarkEnd w:id="229"/>
    <w:bookmarkStart w:id="230"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0"/>
    <w:bookmarkStart w:id="231"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1"/>
    <w:bookmarkStart w:id="232"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2"/>
    <w:bookmarkStart w:id="233"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3"/>
    <w:bookmarkStart w:id="235" w:name="ref-amabili2019storytelling"/>
    <w:p>
      <w:pPr>
        <w:pStyle w:val="Bibliography"/>
      </w:pPr>
      <w:r>
        <w:t xml:space="preserve">Amabili, L. (2019). From storytelling to scrollytelling: A short introduction and beyond.</w:t>
      </w:r>
      <w:r>
        <w:t xml:space="preserve"> </w:t>
      </w:r>
      <w:r>
        <w:rPr>
          <w:i/>
        </w:rPr>
        <w:t xml:space="preserve">Available online at</w:t>
      </w:r>
      <w:r>
        <w:rPr>
          <w:i/>
        </w:rPr>
        <w:t xml:space="preserve"> </w:t>
      </w:r>
      <w:hyperlink r:id="rId234">
        <w:r>
          <w:rPr>
            <w:rStyle w:val="InternetLink"/>
            <w:i/>
          </w:rPr>
          <w:t xml:space="preserve">https://medium.com/nightingale/from-storytelling-to-scrollytelling-a-short-introduction-and-beyond-fbda32066964</w:t>
        </w:r>
      </w:hyperlink>
      <w:r>
        <w:rPr>
          <w:i/>
        </w:rPr>
        <w:t xml:space="preserve"> </w:t>
      </w:r>
      <w:r>
        <w:rPr>
          <w:i/>
        </w:rPr>
        <w:t xml:space="preserve">(last accessed April 29, 2021)</w:t>
      </w:r>
      <w:r>
        <w:t xml:space="preserve">.</w:t>
      </w:r>
    </w:p>
    <w:bookmarkEnd w:id="235"/>
    <w:bookmarkStart w:id="236"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6"/>
    <w:bookmarkStart w:id="237"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7"/>
    <w:bookmarkStart w:id="238"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8"/>
    <w:bookmarkStart w:id="239"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9"/>
    <w:bookmarkStart w:id="240"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40"/>
    <w:bookmarkStart w:id="242" w:name="ref-baur2015weighing"/>
    <w:p>
      <w:pPr>
        <w:pStyle w:val="Bibliography"/>
      </w:pPr>
      <w:r>
        <w:t xml:space="preserve">Baur, D. (2015). Weighing performance against pain svg, canvas and webgl.</w:t>
      </w:r>
      <w:r>
        <w:t xml:space="preserve"> </w:t>
      </w:r>
      <w:r>
        <w:rPr>
          <w:i/>
        </w:rPr>
        <w:t xml:space="preserve">Available online at</w:t>
      </w:r>
      <w:r>
        <w:rPr>
          <w:i/>
        </w:rPr>
        <w:t xml:space="preserve"> </w:t>
      </w:r>
      <w:hyperlink r:id="rId241">
        <w:r>
          <w:rPr>
            <w:rStyle w:val="InternetLink"/>
            <w:i/>
          </w:rPr>
          <w:t xml:space="preserve">https://www.youtube.com/watch?v=dlZvL7Ei0C0</w:t>
        </w:r>
      </w:hyperlink>
      <w:r>
        <w:rPr>
          <w:i/>
        </w:rPr>
        <w:t xml:space="preserve"> </w:t>
      </w:r>
      <w:r>
        <w:rPr>
          <w:i/>
        </w:rPr>
        <w:t xml:space="preserve">(last accessed December 29, 2018)</w:t>
      </w:r>
      <w:r>
        <w:t xml:space="preserve">.</w:t>
      </w:r>
    </w:p>
    <w:bookmarkEnd w:id="242"/>
    <w:bookmarkStart w:id="244" w:name="ref-baur2017death"/>
    <w:p>
      <w:pPr>
        <w:pStyle w:val="Bibliography"/>
      </w:pPr>
      <w:r>
        <w:t xml:space="preserve">Baur, D. (2017). The death of interactive infographics?</w:t>
      </w:r>
      <w:r>
        <w:t xml:space="preserve"> </w:t>
      </w:r>
      <w:r>
        <w:rPr>
          <w:i/>
        </w:rPr>
        <w:t xml:space="preserve">Available online at</w:t>
      </w:r>
      <w:r>
        <w:rPr>
          <w:i/>
        </w:rPr>
        <w:t xml:space="preserve"> </w:t>
      </w:r>
      <w:hyperlink r:id="rId243">
        <w:r>
          <w:rPr>
            <w:rStyle w:val="InternetLink"/>
            <w:i/>
          </w:rPr>
          <w:t xml:space="preserve">https://medium.com/@dominikus/the-end-of-interactive-visualizations-52c585dcafcb</w:t>
        </w:r>
      </w:hyperlink>
      <w:r>
        <w:rPr>
          <w:i/>
        </w:rPr>
        <w:t xml:space="preserve"> </w:t>
      </w:r>
      <w:r>
        <w:rPr>
          <w:i/>
        </w:rPr>
        <w:t xml:space="preserve">(last accessed December 29, 2018)</w:t>
      </w:r>
      <w:r>
        <w:t xml:space="preserve">.</w:t>
      </w:r>
    </w:p>
    <w:bookmarkEnd w:id="244"/>
    <w:bookmarkStart w:id="245" w:name="ref-bertin1983semiology"/>
    <w:p>
      <w:pPr>
        <w:pStyle w:val="Bibliography"/>
      </w:pPr>
      <w:r>
        <w:t xml:space="preserve">Bertin, J. (1983). Semiology of graphics: Diagrams, networks, maps. University of Wisconsin press.</w:t>
      </w:r>
    </w:p>
    <w:bookmarkEnd w:id="245"/>
    <w:bookmarkStart w:id="246"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6"/>
    <w:bookmarkStart w:id="247"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7"/>
    <w:bookmarkStart w:id="248"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8"/>
    <w:bookmarkStart w:id="249"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9"/>
    <w:bookmarkStart w:id="250"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50"/>
    <w:bookmarkStart w:id="252" w:name="ref-bort2014there"/>
    <w:p>
      <w:pPr>
        <w:pStyle w:val="Bibliography"/>
      </w:pPr>
      <w:r>
        <w:t xml:space="preserve">Bort, J. (2014). There’s a new word being used in the computer industry: ’Brontobytes’.</w:t>
      </w:r>
      <w:r>
        <w:t xml:space="preserve"> </w:t>
      </w:r>
      <w:r>
        <w:rPr>
          <w:i/>
        </w:rPr>
        <w:t xml:space="preserve">Available online at</w:t>
      </w:r>
      <w:r>
        <w:rPr>
          <w:i/>
        </w:rPr>
        <w:t xml:space="preserve"> </w:t>
      </w:r>
      <w:hyperlink r:id="rId251">
        <w:r>
          <w:rPr>
            <w:rStyle w:val="InternetLink"/>
            <w:i/>
          </w:rPr>
          <w:t xml:space="preserve">http://www.businessinsider.com/new-big-data-word-brontobytes-2014-6</w:t>
        </w:r>
      </w:hyperlink>
      <w:r>
        <w:rPr>
          <w:i/>
        </w:rPr>
        <w:t xml:space="preserve"> </w:t>
      </w:r>
      <w:r>
        <w:rPr>
          <w:i/>
        </w:rPr>
        <w:t xml:space="preserve">(last accessed May 30, 2018)</w:t>
      </w:r>
      <w:r>
        <w:t xml:space="preserve">.</w:t>
      </w:r>
    </w:p>
    <w:bookmarkEnd w:id="252"/>
    <w:bookmarkStart w:id="253"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53"/>
    <w:bookmarkStart w:id="255" w:name="ref-brunnelli2011will"/>
    <w:p>
      <w:pPr>
        <w:pStyle w:val="Bibliography"/>
      </w:pPr>
      <w:r>
        <w:t xml:space="preserve">Brunelli, M. (2011). Will your organization benefit from ’big data’ processing technology?</w:t>
      </w:r>
      <w:r>
        <w:t xml:space="preserve"> </w:t>
      </w:r>
      <w:r>
        <w:rPr>
          <w:i/>
        </w:rPr>
        <w:t xml:space="preserve">Available online at</w:t>
      </w:r>
      <w:r>
        <w:rPr>
          <w:i/>
        </w:rPr>
        <w:t xml:space="preserve"> </w:t>
      </w:r>
      <w:hyperlink r:id="rId254">
        <w:r>
          <w:rPr>
            <w:rStyle w:val="InternetLink"/>
            <w:i/>
          </w:rPr>
          <w:t xml:space="preserve">searchdatamanagement.techtarget.com/news/2240036228/Will-your-organization-benefit-from-big-data-processing-technology</w:t>
        </w:r>
      </w:hyperlink>
      <w:r>
        <w:rPr>
          <w:i/>
        </w:rPr>
        <w:t xml:space="preserve"> </w:t>
      </w:r>
      <w:r>
        <w:rPr>
          <w:i/>
        </w:rPr>
        <w:t xml:space="preserve">(last accessed December 29, 2016)</w:t>
      </w:r>
      <w:r>
        <w:t xml:space="preserve">.</w:t>
      </w:r>
    </w:p>
    <w:bookmarkEnd w:id="255"/>
    <w:bookmarkStart w:id="256"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6"/>
    <w:bookmarkStart w:id="257"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57"/>
    <w:bookmarkStart w:id="258"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8"/>
    <w:bookmarkStart w:id="259"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9"/>
    <w:bookmarkStart w:id="260"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60"/>
    <w:bookmarkStart w:id="261"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61"/>
    <w:bookmarkStart w:id="262"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62"/>
    <w:bookmarkStart w:id="263"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63"/>
    <w:bookmarkStart w:id="264"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64"/>
    <w:bookmarkStart w:id="265"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5"/>
    <w:bookmarkStart w:id="266"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6"/>
    <w:bookmarkStart w:id="267"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7"/>
    <w:bookmarkStart w:id="268"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8"/>
    <w:bookmarkStart w:id="270" w:name="ref-diehm2018weaponised"/>
    <w:p>
      <w:pPr>
        <w:pStyle w:val="Bibliography"/>
      </w:pPr>
      <w:r>
        <w:t xml:space="preserve">Diehm, C. (2018). On Weaponised Design.</w:t>
      </w:r>
      <w:r>
        <w:t xml:space="preserve"> </w:t>
      </w:r>
      <w:r>
        <w:rPr>
          <w:i/>
        </w:rPr>
        <w:t xml:space="preserve">Available online at</w:t>
      </w:r>
      <w:r>
        <w:rPr>
          <w:i/>
        </w:rPr>
        <w:t xml:space="preserve"> </w:t>
      </w:r>
      <w:hyperlink r:id="rId269">
        <w:r>
          <w:rPr>
            <w:rStyle w:val="InternetLink"/>
            <w:i/>
          </w:rPr>
          <w:t xml:space="preserve">https://ourdataourselves.tacticaltech.org/posts/30-on-weaponised-design/</w:t>
        </w:r>
      </w:hyperlink>
      <w:r>
        <w:rPr>
          <w:i/>
        </w:rPr>
        <w:t xml:space="preserve"> </w:t>
      </w:r>
      <w:r>
        <w:rPr>
          <w:i/>
        </w:rPr>
        <w:t xml:space="preserve">(last accessed September 16, 2018)</w:t>
      </w:r>
      <w:r>
        <w:t xml:space="preserve">.</w:t>
      </w:r>
    </w:p>
    <w:bookmarkEnd w:id="270"/>
    <w:bookmarkStart w:id="271"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71"/>
    <w:bookmarkStart w:id="272"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72"/>
    <w:bookmarkStart w:id="274" w:name="ref-drasner2015weighing"/>
    <w:p>
      <w:pPr>
        <w:pStyle w:val="Bibliography"/>
      </w:pPr>
      <w:r>
        <w:t xml:space="preserve">Drasner, S. (2015). Weighing svg animation techniques (with benchmarks).</w:t>
      </w:r>
      <w:r>
        <w:t xml:space="preserve"> </w:t>
      </w:r>
      <w:r>
        <w:rPr>
          <w:i/>
        </w:rPr>
        <w:t xml:space="preserve">Available online at</w:t>
      </w:r>
      <w:r>
        <w:rPr>
          <w:i/>
        </w:rPr>
        <w:t xml:space="preserve"> </w:t>
      </w:r>
      <w:hyperlink r:id="rId273">
        <w:r>
          <w:rPr>
            <w:rStyle w:val="InternetLink"/>
            <w:i/>
          </w:rPr>
          <w:t xml:space="preserve">https://css-tricks.com/weighing-svg-animation-techniques-benchmarks/</w:t>
        </w:r>
      </w:hyperlink>
      <w:r>
        <w:rPr>
          <w:i/>
        </w:rPr>
        <w:t xml:space="preserve"> </w:t>
      </w:r>
      <w:r>
        <w:rPr>
          <w:i/>
        </w:rPr>
        <w:t xml:space="preserve">(last accessed April 29, 2021)</w:t>
      </w:r>
      <w:r>
        <w:t xml:space="preserve">.</w:t>
      </w:r>
    </w:p>
    <w:bookmarkEnd w:id="274"/>
    <w:bookmarkStart w:id="276" w:name="ref-eberhardt2020rendering"/>
    <w:p>
      <w:pPr>
        <w:pStyle w:val="Bibliography"/>
      </w:pPr>
      <w:r>
        <w:t xml:space="preserve">Eberhardt, C. (2020). Rendering One Million Datapoints with D3 and WebGL.</w:t>
      </w:r>
      <w:r>
        <w:t xml:space="preserve"> </w:t>
      </w:r>
      <w:r>
        <w:rPr>
          <w:i/>
        </w:rPr>
        <w:t xml:space="preserve">Available online at</w:t>
      </w:r>
      <w:r>
        <w:rPr>
          <w:i/>
        </w:rPr>
        <w:t xml:space="preserve"> </w:t>
      </w:r>
      <w:hyperlink r:id="rId275">
        <w:r>
          <w:rPr>
            <w:rStyle w:val="InternetLink"/>
            <w:i/>
          </w:rPr>
          <w:t xml:space="preserve">https://blog.scottlogic.com/2020/05/01/rendering-one-million-points-with-d3.html</w:t>
        </w:r>
      </w:hyperlink>
      <w:r>
        <w:rPr>
          <w:i/>
        </w:rPr>
        <w:t xml:space="preserve"> </w:t>
      </w:r>
      <w:r>
        <w:rPr>
          <w:i/>
        </w:rPr>
        <w:t xml:space="preserve">(last accessed April 29, 2021)</w:t>
      </w:r>
      <w:r>
        <w:t xml:space="preserve">.</w:t>
      </w:r>
    </w:p>
    <w:bookmarkEnd w:id="276"/>
    <w:bookmarkStart w:id="277"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7"/>
    <w:bookmarkStart w:id="278"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8"/>
    <w:bookmarkStart w:id="279"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9"/>
    <w:bookmarkStart w:id="280"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80"/>
    <w:bookmarkStart w:id="282" w:name="ref-escoffier2017how"/>
    <w:p>
      <w:pPr>
        <w:pStyle w:val="Bibliography"/>
      </w:pPr>
      <w:r>
        <w:t xml:space="preserve">Escoffier, E. (2017). How we used WebGL and Pixi.js for temporal mapping.</w:t>
      </w:r>
      <w:r>
        <w:t xml:space="preserve"> </w:t>
      </w:r>
      <w:r>
        <w:rPr>
          <w:i/>
        </w:rPr>
        <w:t xml:space="preserve">Available online at</w:t>
      </w:r>
      <w:r>
        <w:rPr>
          <w:i/>
        </w:rPr>
        <w:t xml:space="preserve"> </w:t>
      </w:r>
      <w:hyperlink r:id="rId281">
        <w:r>
          <w:rPr>
            <w:rStyle w:val="InternetLink"/>
            <w:i/>
          </w:rPr>
          <w:t xml:space="preserve">https://medium.com/vizzuality-blog/saving-the-with-how-we-used-webgl-and-pixi-js-for-temporal-mapping-2cffaed60b91</w:t>
        </w:r>
      </w:hyperlink>
      <w:r>
        <w:rPr>
          <w:i/>
        </w:rPr>
        <w:t xml:space="preserve">, (last accessed January 1, 2021)</w:t>
      </w:r>
      <w:r>
        <w:t xml:space="preserve">.</w:t>
      </w:r>
    </w:p>
    <w:bookmarkEnd w:id="282"/>
    <w:bookmarkStart w:id="283"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83"/>
    <w:bookmarkStart w:id="285" w:name="ref-fischer2015why"/>
    <w:p>
      <w:pPr>
        <w:pStyle w:val="Bibliography"/>
      </w:pPr>
      <w:r>
        <w:t xml:space="preserve">Fischer, D. (2015). Why exploring big data is hard and what we can do about it.</w:t>
      </w:r>
      <w:r>
        <w:t xml:space="preserve"> </w:t>
      </w:r>
      <w:r>
        <w:rPr>
          <w:i/>
        </w:rPr>
        <w:t xml:space="preserve">Available online at</w:t>
      </w:r>
      <w:r>
        <w:rPr>
          <w:i/>
        </w:rPr>
        <w:t xml:space="preserve"> </w:t>
      </w:r>
      <w:hyperlink r:id="rId284">
        <w:r>
          <w:rPr>
            <w:rStyle w:val="InternetLink"/>
            <w:i/>
          </w:rPr>
          <w:t xml:space="preserve">www.youtube.com/watch?v=UP5412nU2lI</w:t>
        </w:r>
      </w:hyperlink>
      <w:r>
        <w:rPr>
          <w:i/>
        </w:rPr>
        <w:t xml:space="preserve"> </w:t>
      </w:r>
      <w:r>
        <w:rPr>
          <w:i/>
        </w:rPr>
        <w:t xml:space="preserve">(last accessed December 29, 2016)</w:t>
      </w:r>
      <w:r>
        <w:t xml:space="preserve">.</w:t>
      </w:r>
    </w:p>
    <w:bookmarkEnd w:id="285"/>
    <w:bookmarkStart w:id="286"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86"/>
    <w:bookmarkStart w:id="287"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87"/>
    <w:bookmarkStart w:id="288"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8"/>
    <w:bookmarkStart w:id="289"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89"/>
    <w:bookmarkStart w:id="290" w:name="ref-galton2012states"/>
    <w:p>
      <w:pPr>
        <w:pStyle w:val="Bibliography"/>
      </w:pPr>
      <w:r>
        <w:t xml:space="preserve">Galton, A. (2012). States, processes and events, and the ontology of causal relations. IOS Press.</w:t>
      </w:r>
    </w:p>
    <w:bookmarkEnd w:id="290"/>
    <w:bookmarkStart w:id="291"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91"/>
    <w:bookmarkStart w:id="292"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92"/>
    <w:bookmarkStart w:id="294" w:name="ref-gartner2018what"/>
    <w:p>
      <w:pPr>
        <w:pStyle w:val="Bibliography"/>
      </w:pPr>
      <w:r>
        <w:t xml:space="preserve">Gartner. (2018a). What is big data? - gartner it glossary.</w:t>
      </w:r>
      <w:r>
        <w:t xml:space="preserve"> </w:t>
      </w:r>
      <w:r>
        <w:rPr>
          <w:i/>
        </w:rPr>
        <w:t xml:space="preserve">Available online at</w:t>
      </w:r>
      <w:r>
        <w:rPr>
          <w:i/>
        </w:rPr>
        <w:t xml:space="preserve"> </w:t>
      </w:r>
      <w:hyperlink r:id="rId293">
        <w:r>
          <w:rPr>
            <w:rStyle w:val="InternetLink"/>
            <w:i/>
          </w:rPr>
          <w:t xml:space="preserve">https://www.gartner.com/it-glossary/big-data/</w:t>
        </w:r>
      </w:hyperlink>
      <w:r>
        <w:rPr>
          <w:i/>
        </w:rPr>
        <w:t xml:space="preserve"> </w:t>
      </w:r>
      <w:r>
        <w:rPr>
          <w:i/>
        </w:rPr>
        <w:t xml:space="preserve">(last accessed October 26, 2018)</w:t>
      </w:r>
      <w:r>
        <w:t xml:space="preserve">.</w:t>
      </w:r>
    </w:p>
    <w:bookmarkEnd w:id="294"/>
    <w:bookmarkStart w:id="296" w:name="ref-gartner2018"/>
    <w:p>
      <w:pPr>
        <w:pStyle w:val="Bibliography"/>
      </w:pPr>
      <w:r>
        <w:t xml:space="preserve">Gartner. (2018b). Gartner special reports.</w:t>
      </w:r>
      <w:r>
        <w:t xml:space="preserve"> </w:t>
      </w:r>
      <w:r>
        <w:rPr>
          <w:i/>
        </w:rPr>
        <w:t xml:space="preserve">Available online at</w:t>
      </w:r>
      <w:r>
        <w:rPr>
          <w:i/>
        </w:rPr>
        <w:t xml:space="preserve"> </w:t>
      </w:r>
      <w:hyperlink r:id="rId295">
        <w:r>
          <w:rPr>
            <w:rStyle w:val="InternetLink"/>
            <w:i/>
          </w:rPr>
          <w:t xml:space="preserve">https://www.gartner.com/en/products/special-reports</w:t>
        </w:r>
      </w:hyperlink>
      <w:r>
        <w:rPr>
          <w:i/>
        </w:rPr>
        <w:t xml:space="preserve"> </w:t>
      </w:r>
      <w:r>
        <w:rPr>
          <w:i/>
        </w:rPr>
        <w:t xml:space="preserve">(last accessed August 26, 2018)</w:t>
      </w:r>
      <w:r>
        <w:t xml:space="preserve">.</w:t>
      </w:r>
    </w:p>
    <w:bookmarkEnd w:id="296"/>
    <w:bookmarkStart w:id="298" w:name="ref-giscloud2010realtime"/>
    <w:p>
      <w:pPr>
        <w:pStyle w:val="Bibliography"/>
      </w:pPr>
      <w:r>
        <w:t xml:space="preserve">giscloud. (2010). Realtime map tile rendering benchmark: Vector tiles vs. Raster tiles.</w:t>
      </w:r>
      <w:r>
        <w:t xml:space="preserve"> </w:t>
      </w:r>
      <w:r>
        <w:rPr>
          <w:i/>
        </w:rPr>
        <w:t xml:space="preserve">Available online at</w:t>
      </w:r>
      <w:r>
        <w:rPr>
          <w:i/>
        </w:rPr>
        <w:t xml:space="preserve"> </w:t>
      </w:r>
      <w:hyperlink r:id="rId297">
        <w:r>
          <w:rPr>
            <w:rStyle w:val="InternetLink"/>
            <w:i/>
          </w:rPr>
          <w:t xml:space="preserve">https://www.giscloud.com/blog/realtime-map-tile-rendering-benchmark-rasters-vs-vectors/</w:t>
        </w:r>
      </w:hyperlink>
      <w:r>
        <w:rPr>
          <w:i/>
        </w:rPr>
        <w:t xml:space="preserve"> </w:t>
      </w:r>
      <w:r>
        <w:rPr>
          <w:i/>
        </w:rPr>
        <w:t xml:space="preserve">(last accessed October 26, 2020)</w:t>
      </w:r>
      <w:r>
        <w:t xml:space="preserve">.</w:t>
      </w:r>
    </w:p>
    <w:bookmarkEnd w:id="298"/>
    <w:bookmarkStart w:id="299"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99"/>
    <w:bookmarkStart w:id="300"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300"/>
    <w:bookmarkStart w:id="301"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301"/>
    <w:bookmarkStart w:id="302"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302"/>
    <w:bookmarkStart w:id="303"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303"/>
    <w:bookmarkStart w:id="304"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O’Reilly Media, Inc.</w:t>
      </w:r>
    </w:p>
    <w:bookmarkEnd w:id="304"/>
    <w:bookmarkStart w:id="305"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305"/>
    <w:bookmarkStart w:id="306"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306"/>
    <w:bookmarkStart w:id="307"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307"/>
    <w:bookmarkStart w:id="308" w:name="ref-han2011data"/>
    <w:p>
      <w:pPr>
        <w:pStyle w:val="Bibliography"/>
      </w:pPr>
      <w:r>
        <w:t xml:space="preserve">Han, J., Pei, J., &amp; Kamber, M. (2011).</w:t>
      </w:r>
      <w:r>
        <w:t xml:space="preserve"> </w:t>
      </w:r>
      <w:r>
        <w:rPr>
          <w:i/>
        </w:rPr>
        <w:t xml:space="preserve">Data mining: Concepts and techniques</w:t>
      </w:r>
      <w:r>
        <w:t xml:space="preserve">. Elsevier.</w:t>
      </w:r>
    </w:p>
    <w:bookmarkEnd w:id="308"/>
    <w:bookmarkStart w:id="309"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309"/>
    <w:bookmarkStart w:id="310"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310"/>
    <w:bookmarkStart w:id="311"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11"/>
    <w:bookmarkStart w:id="312"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12"/>
    <w:bookmarkStart w:id="313"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13"/>
    <w:bookmarkStart w:id="314"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14"/>
    <w:bookmarkStart w:id="315"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15"/>
    <w:bookmarkStart w:id="316"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16"/>
    <w:bookmarkStart w:id="317"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17"/>
    <w:bookmarkStart w:id="318" w:name="ref-hyndman1995problem"/>
    <w:p>
      <w:pPr>
        <w:pStyle w:val="Bibliography"/>
      </w:pPr>
      <w:r>
        <w:t xml:space="preserve">Hyndman, R. J. (1995). The problem with sturges rule for constructing histograms. Citeseer.</w:t>
      </w:r>
    </w:p>
    <w:bookmarkEnd w:id="318"/>
    <w:bookmarkStart w:id="320" w:name="ref-idc2020global"/>
    <w:p>
      <w:pPr>
        <w:pStyle w:val="Bibliography"/>
      </w:pPr>
      <w:r>
        <w:t xml:space="preserve">IDC. (2020). IDC’s global datasphere forecast shows continued steady growth in the creation and consumption of data.</w:t>
      </w:r>
      <w:r>
        <w:t xml:space="preserve"> </w:t>
      </w:r>
      <w:r>
        <w:rPr>
          <w:i/>
        </w:rPr>
        <w:t xml:space="preserve">Available online at</w:t>
      </w:r>
      <w:r>
        <w:rPr>
          <w:i/>
        </w:rPr>
        <w:t xml:space="preserve"> </w:t>
      </w:r>
      <w:hyperlink r:id="rId319">
        <w:r>
          <w:rPr>
            <w:rStyle w:val="InternetLink"/>
            <w:i/>
          </w:rPr>
          <w:t xml:space="preserve">https://www.idc.com/getdoc.jsp?containerId=prUS46286020</w:t>
        </w:r>
      </w:hyperlink>
      <w:r>
        <w:rPr>
          <w:i/>
        </w:rPr>
        <w:t xml:space="preserve"> </w:t>
      </w:r>
      <w:r>
        <w:rPr>
          <w:i/>
        </w:rPr>
        <w:t xml:space="preserve">(last accessed January 1, 2021)</w:t>
      </w:r>
      <w:r>
        <w:t xml:space="preserve">.</w:t>
      </w:r>
    </w:p>
    <w:bookmarkEnd w:id="320"/>
    <w:bookmarkStart w:id="321"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21"/>
    <w:bookmarkStart w:id="322"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22"/>
    <w:bookmarkStart w:id="323"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23"/>
    <w:bookmarkStart w:id="324"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24"/>
    <w:bookmarkStart w:id="325"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25"/>
    <w:bookmarkStart w:id="326"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26"/>
    <w:bookmarkStart w:id="327"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27"/>
    <w:bookmarkStart w:id="328" w:name="ref-kahneman2011thinking"/>
    <w:p>
      <w:pPr>
        <w:pStyle w:val="Bibliography"/>
      </w:pPr>
      <w:r>
        <w:t xml:space="preserve">Kahneman, D. (2011).</w:t>
      </w:r>
      <w:r>
        <w:t xml:space="preserve"> </w:t>
      </w:r>
      <w:r>
        <w:rPr>
          <w:i/>
        </w:rPr>
        <w:t xml:space="preserve">Thinking, fast and slow</w:t>
      </w:r>
      <w:r>
        <w:t xml:space="preserve">. Macmillan.</w:t>
      </w:r>
    </w:p>
    <w:bookmarkEnd w:id="328"/>
    <w:bookmarkStart w:id="329"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29"/>
    <w:bookmarkStart w:id="330"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30"/>
    <w:bookmarkStart w:id="331"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31"/>
    <w:bookmarkStart w:id="332"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32"/>
    <w:bookmarkStart w:id="333"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33"/>
    <w:bookmarkStart w:id="334"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34"/>
    <w:bookmarkStart w:id="335"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35"/>
    <w:bookmarkStart w:id="336"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36"/>
    <w:bookmarkStart w:id="337"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37"/>
    <w:bookmarkStart w:id="338"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38"/>
    <w:bookmarkStart w:id="339"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39"/>
    <w:bookmarkStart w:id="340"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40"/>
    <w:bookmarkStart w:id="342" w:name="ref-leaver2020leaflet"/>
    <w:p>
      <w:pPr>
        <w:pStyle w:val="Bibliography"/>
      </w:pPr>
      <w:r>
        <w:t xml:space="preserve">Leaver, D. (2020). Leaflet.MarkerCluster.</w:t>
      </w:r>
      <w:r>
        <w:t xml:space="preserve"> </w:t>
      </w:r>
      <w:r>
        <w:rPr>
          <w:i/>
        </w:rPr>
        <w:t xml:space="preserve">Available online at</w:t>
      </w:r>
      <w:r>
        <w:rPr>
          <w:i/>
        </w:rPr>
        <w:t xml:space="preserve"> </w:t>
      </w:r>
      <w:hyperlink r:id="rId341">
        <w:r>
          <w:rPr>
            <w:rStyle w:val="InternetLink"/>
            <w:i/>
          </w:rPr>
          <w:t xml:space="preserve">https://github.com/Leaflet/Leaflet.markercluster</w:t>
        </w:r>
      </w:hyperlink>
      <w:r>
        <w:rPr>
          <w:i/>
        </w:rPr>
        <w:t xml:space="preserve">, (last accessed January 1, 2021)</w:t>
      </w:r>
      <w:r>
        <w:t xml:space="preserve">.</w:t>
      </w:r>
    </w:p>
    <w:bookmarkEnd w:id="342"/>
    <w:bookmarkStart w:id="343"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43"/>
    <w:bookmarkStart w:id="344"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44"/>
    <w:bookmarkStart w:id="345"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45"/>
    <w:bookmarkStart w:id="346"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46"/>
    <w:bookmarkStart w:id="347" w:name="ref-lima2011visual"/>
    <w:p>
      <w:pPr>
        <w:pStyle w:val="Bibliography"/>
      </w:pPr>
      <w:r>
        <w:t xml:space="preserve">Lima, M. (2011). Visual complexity. Mapping patterns of information. Princeton: Princeton Architectural Press.</w:t>
      </w:r>
    </w:p>
    <w:bookmarkEnd w:id="347"/>
    <w:bookmarkStart w:id="348"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48"/>
    <w:bookmarkStart w:id="350" w:name="ref-lumley2015multi"/>
    <w:p>
      <w:pPr>
        <w:pStyle w:val="Bibliography"/>
      </w:pPr>
      <w:r>
        <w:t xml:space="preserve">Lumley, T. (2015). Multi-class hexbins.</w:t>
      </w:r>
      <w:r>
        <w:t xml:space="preserve"> </w:t>
      </w:r>
      <w:r>
        <w:rPr>
          <w:i/>
        </w:rPr>
        <w:t xml:space="preserve">Available online at</w:t>
      </w:r>
      <w:r>
        <w:rPr>
          <w:i/>
        </w:rPr>
        <w:t xml:space="preserve"> </w:t>
      </w:r>
      <w:hyperlink r:id="rId349">
        <w:r>
          <w:rPr>
            <w:rStyle w:val="InternetLink"/>
            <w:i/>
          </w:rPr>
          <w:t xml:space="preserve">https://cran.r-project.org/web/packages/hextri/vignettes/hexbin-classes.html</w:t>
        </w:r>
      </w:hyperlink>
      <w:r>
        <w:rPr>
          <w:i/>
        </w:rPr>
        <w:t xml:space="preserve"> </w:t>
      </w:r>
      <w:r>
        <w:rPr>
          <w:i/>
        </w:rPr>
        <w:t xml:space="preserve">(last accessed January 1, 2021)</w:t>
      </w:r>
      <w:r>
        <w:t xml:space="preserve">.</w:t>
      </w:r>
    </w:p>
    <w:bookmarkEnd w:id="350"/>
    <w:bookmarkStart w:id="352" w:name="ref-lupton2013swimming"/>
    <w:p>
      <w:pPr>
        <w:pStyle w:val="Bibliography"/>
      </w:pPr>
      <w:r>
        <w:t xml:space="preserve">Lupton, D. (2013). Swimming or drowning in the data ocean? Thoughts on the metaphors of big data.</w:t>
      </w:r>
      <w:r>
        <w:t xml:space="preserve"> </w:t>
      </w:r>
      <w:r>
        <w:rPr>
          <w:i/>
        </w:rPr>
        <w:t xml:space="preserve">Available online at</w:t>
      </w:r>
      <w:r>
        <w:rPr>
          <w:i/>
        </w:rPr>
        <w:t xml:space="preserve"> </w:t>
      </w:r>
      <w:hyperlink r:id="rId351">
        <w:r>
          <w:rPr>
            <w:rStyle w:val="InternetLink"/>
            <w:i/>
          </w:rPr>
          <w:t xml:space="preserve">https://simplysociology.wordpress.com/2012/10/29/swimming-or-drowning-in-the-data-ocean-thoughts-on-the-metaphors-of-big-data/</w:t>
        </w:r>
      </w:hyperlink>
      <w:r>
        <w:rPr>
          <w:i/>
        </w:rPr>
        <w:t xml:space="preserve"> </w:t>
      </w:r>
      <w:r>
        <w:rPr>
          <w:i/>
        </w:rPr>
        <w:t xml:space="preserve">(last accessed December 29, 2016)</w:t>
      </w:r>
      <w:r>
        <w:t xml:space="preserve">.</w:t>
      </w:r>
    </w:p>
    <w:bookmarkEnd w:id="352"/>
    <w:bookmarkStart w:id="354" w:name="ref-lupton2015thirteen"/>
    <w:p>
      <w:pPr>
        <w:pStyle w:val="Bibliography"/>
      </w:pPr>
      <w:r>
        <w:t xml:space="preserve">Lupton, D. (2015). The thirteen ps of big data.</w:t>
      </w:r>
      <w:r>
        <w:t xml:space="preserve"> </w:t>
      </w:r>
      <w:r>
        <w:rPr>
          <w:i/>
        </w:rPr>
        <w:t xml:space="preserve">Available online at</w:t>
      </w:r>
      <w:r>
        <w:rPr>
          <w:i/>
        </w:rPr>
        <w:t xml:space="preserve"> </w:t>
      </w:r>
      <w:hyperlink r:id="rId353">
        <w:r>
          <w:rPr>
            <w:rStyle w:val="InternetLink"/>
            <w:i/>
          </w:rPr>
          <w:t xml:space="preserve">https://simplysociology.wordpress.com/2015/05/11/the-thirteen-ps-of-big-data/</w:t>
        </w:r>
      </w:hyperlink>
      <w:r>
        <w:rPr>
          <w:i/>
        </w:rPr>
        <w:t xml:space="preserve"> </w:t>
      </w:r>
      <w:r>
        <w:rPr>
          <w:i/>
        </w:rPr>
        <w:t xml:space="preserve">(last accessed December 29, 2016)</w:t>
      </w:r>
      <w:r>
        <w:t xml:space="preserve">.</w:t>
      </w:r>
    </w:p>
    <w:bookmarkEnd w:id="354"/>
    <w:bookmarkStart w:id="355"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55"/>
    <w:bookmarkStart w:id="357" w:name="ref-mapbox2019vector"/>
    <w:p>
      <w:pPr>
        <w:pStyle w:val="Bibliography"/>
      </w:pPr>
      <w:r>
        <w:t xml:space="preserve">Mapbox. (2019). Vector tile specification v2.1.</w:t>
      </w:r>
      <w:r>
        <w:t xml:space="preserve"> </w:t>
      </w:r>
      <w:r>
        <w:rPr>
          <w:i/>
        </w:rPr>
        <w:t xml:space="preserve">Available online at</w:t>
      </w:r>
      <w:r>
        <w:rPr>
          <w:i/>
        </w:rPr>
        <w:t xml:space="preserve"> </w:t>
      </w:r>
      <w:hyperlink r:id="rId356">
        <w:r>
          <w:rPr>
            <w:rStyle w:val="InternetLink"/>
            <w:i/>
          </w:rPr>
          <w:t xml:space="preserve">https://github.com/mapbox/vector-tile-spec/tree/master/2.1</w:t>
        </w:r>
      </w:hyperlink>
      <w:r>
        <w:rPr>
          <w:i/>
        </w:rPr>
        <w:t xml:space="preserve"> </w:t>
      </w:r>
      <w:r>
        <w:rPr>
          <w:i/>
        </w:rPr>
        <w:t xml:space="preserve">(last accessed January 1, 2021)</w:t>
      </w:r>
      <w:r>
        <w:t xml:space="preserve">.</w:t>
      </w:r>
    </w:p>
    <w:bookmarkEnd w:id="357"/>
    <w:bookmarkStart w:id="359" w:name="ref-mapbox2020vector"/>
    <w:p>
      <w:pPr>
        <w:pStyle w:val="Bibliography"/>
      </w:pPr>
      <w:r>
        <w:t xml:space="preserve">Mapbox. (2020). Vector tiles specification.</w:t>
      </w:r>
      <w:r>
        <w:t xml:space="preserve"> </w:t>
      </w:r>
      <w:r>
        <w:rPr>
          <w:i/>
        </w:rPr>
        <w:t xml:space="preserve">Available online at</w:t>
      </w:r>
      <w:r>
        <w:rPr>
          <w:i/>
        </w:rPr>
        <w:t xml:space="preserve"> </w:t>
      </w:r>
      <w:hyperlink r:id="rId358">
        <w:r>
          <w:rPr>
            <w:rStyle w:val="InternetLink"/>
            <w:i/>
          </w:rPr>
          <w:t xml:space="preserve">https://docs.mapbox.com/vector-tiles/specification/</w:t>
        </w:r>
      </w:hyperlink>
      <w:r>
        <w:rPr>
          <w:i/>
        </w:rPr>
        <w:t xml:space="preserve"> </w:t>
      </w:r>
      <w:r>
        <w:rPr>
          <w:i/>
        </w:rPr>
        <w:t xml:space="preserve">(last accessed January 1, 2021)</w:t>
      </w:r>
      <w:r>
        <w:t xml:space="preserve">.</w:t>
      </w:r>
    </w:p>
    <w:bookmarkEnd w:id="359"/>
    <w:bookmarkStart w:id="360"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60"/>
    <w:bookmarkStart w:id="362" w:name="ref-marr2014big"/>
    <w:p>
      <w:pPr>
        <w:pStyle w:val="Bibliography"/>
      </w:pPr>
      <w:r>
        <w:t xml:space="preserve">Marr, B. (2014). Big data: The 5 vs everyone must know.</w:t>
      </w:r>
      <w:r>
        <w:t xml:space="preserve"> </w:t>
      </w:r>
      <w:r>
        <w:rPr>
          <w:i/>
        </w:rPr>
        <w:t xml:space="preserve">LinkedIn. Available online at</w:t>
      </w:r>
      <w:r>
        <w:rPr>
          <w:i/>
        </w:rPr>
        <w:t xml:space="preserve"> </w:t>
      </w:r>
      <w:hyperlink r:id="rId361">
        <w:r>
          <w:rPr>
            <w:rStyle w:val="InternetLink"/>
            <w:i/>
          </w:rPr>
          <w:t xml:space="preserve">www.linkedin.com/pulse/20140306073407--64875646-bigdata-the-5-vs-everyone-must-know</w:t>
        </w:r>
      </w:hyperlink>
      <w:r>
        <w:rPr>
          <w:i/>
        </w:rPr>
        <w:t xml:space="preserve"> </w:t>
      </w:r>
      <w:r>
        <w:rPr>
          <w:i/>
        </w:rPr>
        <w:t xml:space="preserve">(last accessed December 29, 2016)</w:t>
      </w:r>
      <w:r>
        <w:t xml:space="preserve">.</w:t>
      </w:r>
    </w:p>
    <w:bookmarkEnd w:id="362"/>
    <w:bookmarkStart w:id="363"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63"/>
    <w:bookmarkStart w:id="364"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64"/>
    <w:bookmarkStart w:id="365"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65"/>
    <w:bookmarkStart w:id="366" w:name="ref-mcmaster1992generalization"/>
    <w:p>
      <w:pPr>
        <w:pStyle w:val="Bibliography"/>
      </w:pPr>
      <w:r>
        <w:t xml:space="preserve">McMaster, R. B., &amp; Shea, K. S. (1992). Generalization in digital cartography. In. Association of American Geographers Washington, DC.</w:t>
      </w:r>
    </w:p>
    <w:bookmarkEnd w:id="366"/>
    <w:bookmarkStart w:id="368" w:name="ref-mcnulty2014understanding"/>
    <w:p>
      <w:pPr>
        <w:pStyle w:val="Bibliography"/>
      </w:pPr>
      <w:r>
        <w:t xml:space="preserve">McNulty, E. (2014). Understanding big data: The seven v’s.</w:t>
      </w:r>
      <w:r>
        <w:t xml:space="preserve"> </w:t>
      </w:r>
      <w:r>
        <w:rPr>
          <w:i/>
        </w:rPr>
        <w:t xml:space="preserve">Available online at</w:t>
      </w:r>
      <w:r>
        <w:rPr>
          <w:i/>
        </w:rPr>
        <w:t xml:space="preserve"> </w:t>
      </w:r>
      <w:hyperlink r:id="rId367">
        <w:r>
          <w:rPr>
            <w:rStyle w:val="InternetLink"/>
            <w:i/>
          </w:rPr>
          <w:t xml:space="preserve">dataconomy.com/2014/05/seven-vs-big-data/</w:t>
        </w:r>
      </w:hyperlink>
      <w:r>
        <w:rPr>
          <w:i/>
        </w:rPr>
        <w:t xml:space="preserve"> </w:t>
      </w:r>
      <w:r>
        <w:rPr>
          <w:i/>
        </w:rPr>
        <w:t xml:space="preserve">(last accessed December 29, 2016)</w:t>
      </w:r>
      <w:r>
        <w:t xml:space="preserve">.</w:t>
      </w:r>
    </w:p>
    <w:bookmarkEnd w:id="368"/>
    <w:bookmarkStart w:id="36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69"/>
    <w:bookmarkStart w:id="371" w:name="ref-mertel2020leaflet"/>
    <w:p>
      <w:pPr>
        <w:pStyle w:val="Bibliography"/>
      </w:pPr>
      <w:r>
        <w:t xml:space="preserve">Mertel, A. (2020). Leaflet.MarkerCluster.PlacementStrategies.</w:t>
      </w:r>
      <w:r>
        <w:t xml:space="preserve"> </w:t>
      </w:r>
      <w:r>
        <w:rPr>
          <w:i/>
        </w:rPr>
        <w:t xml:space="preserve">Available online at</w:t>
      </w:r>
      <w:r>
        <w:rPr>
          <w:i/>
        </w:rPr>
        <w:t xml:space="preserve"> </w:t>
      </w:r>
      <w:hyperlink r:id="rId370">
        <w:r>
          <w:rPr>
            <w:rStyle w:val="InternetLink"/>
            <w:i/>
          </w:rPr>
          <w:t xml:space="preserve">https://github.com/adammertel/Leaflet.MarkerCluster.PlacementStrategies</w:t>
        </w:r>
      </w:hyperlink>
      <w:r>
        <w:rPr>
          <w:i/>
        </w:rPr>
        <w:t xml:space="preserve"> </w:t>
      </w:r>
      <w:r>
        <w:rPr>
          <w:i/>
        </w:rPr>
        <w:t xml:space="preserve">(last accessed January 1, 2021)</w:t>
      </w:r>
      <w:r>
        <w:t xml:space="preserve">.</w:t>
      </w:r>
    </w:p>
    <w:bookmarkEnd w:id="371"/>
    <w:bookmarkStart w:id="373" w:name="ref-mertel2021regular"/>
    <w:p>
      <w:pPr>
        <w:pStyle w:val="Bibliography"/>
      </w:pPr>
      <w:r>
        <w:t xml:space="preserve">Mertel, A. (2021). Regular-grid-cluster plugin/library for Leaflet.</w:t>
      </w:r>
      <w:r>
        <w:t xml:space="preserve"> </w:t>
      </w:r>
      <w:r>
        <w:rPr>
          <w:i/>
        </w:rPr>
        <w:t xml:space="preserve">Available online at</w:t>
      </w:r>
      <w:r>
        <w:rPr>
          <w:i/>
        </w:rPr>
        <w:t xml:space="preserve"> </w:t>
      </w:r>
      <w:hyperlink r:id="rId372">
        <w:r>
          <w:rPr>
            <w:rStyle w:val="InternetLink"/>
            <w:i/>
          </w:rPr>
          <w:t xml:space="preserve">https://github.com/adammertel/Leaflet.RegularGridCluster</w:t>
        </w:r>
      </w:hyperlink>
      <w:r>
        <w:rPr>
          <w:i/>
        </w:rPr>
        <w:t xml:space="preserve"> </w:t>
      </w:r>
      <w:r>
        <w:rPr>
          <w:i/>
        </w:rPr>
        <w:t xml:space="preserve">(last accessed January 1, 2021)</w:t>
      </w:r>
      <w:r>
        <w:t xml:space="preserve">.</w:t>
      </w:r>
    </w:p>
    <w:bookmarkEnd w:id="373"/>
    <w:bookmarkStart w:id="374"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74"/>
    <w:bookmarkStart w:id="375"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75"/>
    <w:bookmarkStart w:id="377" w:name="ref-morais2012phrase"/>
    <w:p>
      <w:pPr>
        <w:pStyle w:val="Bibliography"/>
      </w:pPr>
      <w:r>
        <w:t xml:space="preserve">Morais, C. D. (2012). Where is the phrase “80% of data is geographic” from.</w:t>
      </w:r>
      <w:r>
        <w:t xml:space="preserve"> </w:t>
      </w:r>
      <w:r>
        <w:rPr>
          <w:i/>
        </w:rPr>
        <w:t xml:space="preserve">Available online at</w:t>
      </w:r>
      <w:r>
        <w:rPr>
          <w:i/>
        </w:rPr>
        <w:t xml:space="preserve"> </w:t>
      </w:r>
      <w:hyperlink r:id="rId376">
        <w:r>
          <w:rPr>
            <w:rStyle w:val="InternetLink"/>
            <w:i/>
          </w:rPr>
          <w:t xml:space="preserve">https://www.gislounge.com/80-percent-data-is-geographic/</w:t>
        </w:r>
      </w:hyperlink>
      <w:r>
        <w:rPr>
          <w:i/>
        </w:rPr>
        <w:t xml:space="preserve"> </w:t>
      </w:r>
      <w:r>
        <w:rPr>
          <w:i/>
        </w:rPr>
        <w:t xml:space="preserve">(last accessed October 26, 2018)</w:t>
      </w:r>
      <w:r>
        <w:t xml:space="preserve">.</w:t>
      </w:r>
    </w:p>
    <w:bookmarkEnd w:id="377"/>
    <w:bookmarkStart w:id="378"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78"/>
    <w:bookmarkStart w:id="380" w:name="ref-creative2018"/>
    <w:p>
      <w:pPr>
        <w:pStyle w:val="Bibliography"/>
      </w:pPr>
      <w:r>
        <w:t xml:space="preserve">Network, C. A. (2018). Creative applications network.</w:t>
      </w:r>
      <w:r>
        <w:t xml:space="preserve"> </w:t>
      </w:r>
      <w:r>
        <w:rPr>
          <w:i/>
        </w:rPr>
        <w:t xml:space="preserve">Available online at</w:t>
      </w:r>
      <w:r>
        <w:rPr>
          <w:i/>
        </w:rPr>
        <w:t xml:space="preserve"> </w:t>
      </w:r>
      <w:hyperlink r:id="rId379">
        <w:r>
          <w:rPr>
            <w:rStyle w:val="InternetLink"/>
            <w:i/>
          </w:rPr>
          <w:t xml:space="preserve">http://www.creativeapplications.net/</w:t>
        </w:r>
      </w:hyperlink>
      <w:r>
        <w:rPr>
          <w:i/>
        </w:rPr>
        <w:t xml:space="preserve"> </w:t>
      </w:r>
      <w:r>
        <w:rPr>
          <w:i/>
        </w:rPr>
        <w:t xml:space="preserve">(last accessed May 30, 2018)</w:t>
      </w:r>
      <w:r>
        <w:t xml:space="preserve">.</w:t>
      </w:r>
    </w:p>
    <w:bookmarkEnd w:id="380"/>
    <w:bookmarkStart w:id="381"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81"/>
    <w:bookmarkStart w:id="383" w:name="ref-nielsen2005ten"/>
    <w:p>
      <w:pPr>
        <w:pStyle w:val="Bibliography"/>
      </w:pPr>
      <w:r>
        <w:t xml:space="preserve">Nielsen, J. (2005). Ten usability heuristics.</w:t>
      </w:r>
      <w:r>
        <w:t xml:space="preserve"> </w:t>
      </w:r>
      <w:r>
        <w:rPr>
          <w:i/>
        </w:rPr>
        <w:t xml:space="preserve">Available online at</w:t>
      </w:r>
      <w:r>
        <w:rPr>
          <w:i/>
        </w:rPr>
        <w:t xml:space="preserve"> </w:t>
      </w:r>
      <w:hyperlink r:id="rId382">
        <w:r>
          <w:rPr>
            <w:rStyle w:val="InternetLink"/>
            <w:i/>
          </w:rPr>
          <w:t xml:space="preserve">http://www.nngroup.com/articles/ten-usability-heuristics/</w:t>
        </w:r>
      </w:hyperlink>
      <w:r>
        <w:rPr>
          <w:i/>
        </w:rPr>
        <w:t xml:space="preserve"> </w:t>
      </w:r>
      <w:r>
        <w:rPr>
          <w:i/>
        </w:rPr>
        <w:t xml:space="preserve">(last accessed October 26, 2020)</w:t>
      </w:r>
      <w:r>
        <w:t xml:space="preserve">.</w:t>
      </w:r>
    </w:p>
    <w:bookmarkEnd w:id="383"/>
    <w:bookmarkStart w:id="384"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84"/>
    <w:bookmarkStart w:id="385"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85"/>
    <w:bookmarkStart w:id="386" w:name="ref-norman2016living"/>
    <w:p>
      <w:pPr>
        <w:pStyle w:val="Bibliography"/>
      </w:pPr>
      <w:r>
        <w:t xml:space="preserve">Norman, D. A. (2016).</w:t>
      </w:r>
      <w:r>
        <w:t xml:space="preserve"> </w:t>
      </w:r>
      <w:r>
        <w:rPr>
          <w:i/>
        </w:rPr>
        <w:t xml:space="preserve">Living with complexity</w:t>
      </w:r>
      <w:r>
        <w:t xml:space="preserve">. MIT press.</w:t>
      </w:r>
    </w:p>
    <w:bookmarkEnd w:id="386"/>
    <w:bookmarkStart w:id="388" w:name="ref-norvig2011unreasonable"/>
    <w:p>
      <w:pPr>
        <w:pStyle w:val="Bibliography"/>
      </w:pPr>
      <w:r>
        <w:t xml:space="preserve">Norvig, P. (2011). The unreasonable effectiveness of data - ubc distinguished lecture series.</w:t>
      </w:r>
      <w:r>
        <w:t xml:space="preserve"> </w:t>
      </w:r>
      <w:r>
        <w:rPr>
          <w:i/>
        </w:rPr>
        <w:t xml:space="preserve">Available online at</w:t>
      </w:r>
      <w:r>
        <w:rPr>
          <w:i/>
        </w:rPr>
        <w:t xml:space="preserve"> </w:t>
      </w:r>
      <w:hyperlink r:id="rId387">
        <w:r>
          <w:rPr>
            <w:rStyle w:val="InternetLink"/>
            <w:i/>
          </w:rPr>
          <w:t xml:space="preserve">https://www.youtube.com/watch?v=yvDCzhbjYWs</w:t>
        </w:r>
      </w:hyperlink>
      <w:r>
        <w:rPr>
          <w:i/>
        </w:rPr>
        <w:t xml:space="preserve"> </w:t>
      </w:r>
      <w:r>
        <w:rPr>
          <w:i/>
        </w:rPr>
        <w:t xml:space="preserve">(last accessed May 30, 2018)</w:t>
      </w:r>
      <w:r>
        <w:t xml:space="preserve">.</w:t>
      </w:r>
    </w:p>
    <w:bookmarkEnd w:id="388"/>
    <w:bookmarkStart w:id="390" w:name="ref-norvig2012warning"/>
    <w:p>
      <w:pPr>
        <w:pStyle w:val="Bibliography"/>
      </w:pPr>
      <w:r>
        <w:t xml:space="preserve">Norvig, P. (2012). Warning signs in experimental design and interpretation.</w:t>
      </w:r>
      <w:r>
        <w:t xml:space="preserve"> </w:t>
      </w:r>
      <w:r>
        <w:rPr>
          <w:i/>
        </w:rPr>
        <w:t xml:space="preserve">Available online at</w:t>
      </w:r>
      <w:r>
        <w:rPr>
          <w:i/>
        </w:rPr>
        <w:t xml:space="preserve"> </w:t>
      </w:r>
      <w:hyperlink r:id="rId389">
        <w:r>
          <w:rPr>
            <w:rStyle w:val="InternetLink"/>
            <w:i/>
          </w:rPr>
          <w:t xml:space="preserve">https://norvig.com/experiment-design.html</w:t>
        </w:r>
      </w:hyperlink>
      <w:r>
        <w:rPr>
          <w:i/>
        </w:rPr>
        <w:t xml:space="preserve"> </w:t>
      </w:r>
      <w:r>
        <w:rPr>
          <w:i/>
        </w:rPr>
        <w:t xml:space="preserve">(last accessed May 30, 2020)</w:t>
      </w:r>
      <w:r>
        <w:t xml:space="preserve">.</w:t>
      </w:r>
    </w:p>
    <w:bookmarkEnd w:id="390"/>
    <w:bookmarkStart w:id="392" w:name="ref-nunberg2013data"/>
    <w:p>
      <w:pPr>
        <w:pStyle w:val="Bibliography"/>
      </w:pPr>
      <w:r>
        <w:t xml:space="preserve">Nunberg, G. (2013). "The data are": How fetishism makes us stupid.</w:t>
      </w:r>
      <w:r>
        <w:t xml:space="preserve"> </w:t>
      </w:r>
      <w:r>
        <w:rPr>
          <w:i/>
        </w:rPr>
        <w:t xml:space="preserve">Available online at</w:t>
      </w:r>
      <w:r>
        <w:rPr>
          <w:i/>
        </w:rPr>
        <w:t xml:space="preserve"> </w:t>
      </w:r>
      <w:hyperlink r:id="rId391">
        <w:r>
          <w:rPr>
            <w:rStyle w:val="InternetLink"/>
            <w:i/>
          </w:rPr>
          <w:t xml:space="preserve">http://languagelog.ldc.upenn.edu/nll/?p=4396</w:t>
        </w:r>
      </w:hyperlink>
      <w:r>
        <w:rPr>
          <w:i/>
        </w:rPr>
        <w:t xml:space="preserve"> </w:t>
      </w:r>
      <w:r>
        <w:rPr>
          <w:i/>
        </w:rPr>
        <w:t xml:space="preserve">(last accessed September 26, 2018)</w:t>
      </w:r>
      <w:r>
        <w:t xml:space="preserve">.</w:t>
      </w:r>
    </w:p>
    <w:bookmarkEnd w:id="392"/>
    <w:bookmarkStart w:id="394" w:name="ref-oconnor2017gpu"/>
    <w:p>
      <w:pPr>
        <w:pStyle w:val="Bibliography"/>
      </w:pPr>
      <w:r>
        <w:t xml:space="preserve">O’Conor, K. (2017). GPU performance for game artists.</w:t>
      </w:r>
      <w:r>
        <w:t xml:space="preserve"> </w:t>
      </w:r>
      <w:r>
        <w:rPr>
          <w:i/>
        </w:rPr>
        <w:t xml:space="preserve">Available online at</w:t>
      </w:r>
      <w:r>
        <w:rPr>
          <w:i/>
        </w:rPr>
        <w:t xml:space="preserve"> </w:t>
      </w:r>
      <w:hyperlink r:id="rId393">
        <w:r>
          <w:rPr>
            <w:rStyle w:val="InternetLink"/>
            <w:i/>
          </w:rPr>
          <w:t xml:space="preserve">http://fragmentbuffer.com/gpu-performance-for-game-artists/</w:t>
        </w:r>
      </w:hyperlink>
      <w:r>
        <w:rPr>
          <w:i/>
        </w:rPr>
        <w:t xml:space="preserve"> </w:t>
      </w:r>
      <w:r>
        <w:rPr>
          <w:i/>
        </w:rPr>
        <w:t xml:space="preserve">(last accessed January 1, 2021)</w:t>
      </w:r>
      <w:r>
        <w:t xml:space="preserve">.</w:t>
      </w:r>
    </w:p>
    <w:bookmarkEnd w:id="394"/>
    <w:bookmarkStart w:id="395"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95"/>
    <w:bookmarkStart w:id="396"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96"/>
    <w:bookmarkStart w:id="397"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97"/>
    <w:bookmarkStart w:id="398" w:name="ref-parisi2012webgl"/>
    <w:p>
      <w:pPr>
        <w:pStyle w:val="Bibliography"/>
      </w:pPr>
      <w:r>
        <w:t xml:space="preserve">Parisi, T. (2012).</w:t>
      </w:r>
      <w:r>
        <w:t xml:space="preserve"> </w:t>
      </w:r>
      <w:r>
        <w:rPr>
          <w:i/>
        </w:rPr>
        <w:t xml:space="preserve">WebGL: Up and running</w:t>
      </w:r>
      <w:r>
        <w:t xml:space="preserve">. " O’Reilly Media, Inc.".</w:t>
      </w:r>
    </w:p>
    <w:bookmarkEnd w:id="398"/>
    <w:bookmarkStart w:id="400" w:name="ref-patel2020hexagonal"/>
    <w:p>
      <w:pPr>
        <w:pStyle w:val="Bibliography"/>
      </w:pPr>
      <w:r>
        <w:t xml:space="preserve">Patel, A. (2020). Hexagonal grids.</w:t>
      </w:r>
      <w:r>
        <w:t xml:space="preserve"> </w:t>
      </w:r>
      <w:r>
        <w:rPr>
          <w:i/>
        </w:rPr>
        <w:t xml:space="preserve">Available online at</w:t>
      </w:r>
      <w:r>
        <w:rPr>
          <w:i/>
        </w:rPr>
        <w:t xml:space="preserve"> </w:t>
      </w:r>
      <w:hyperlink r:id="rId399">
        <w:r>
          <w:rPr>
            <w:rStyle w:val="InternetLink"/>
            <w:i/>
          </w:rPr>
          <w:t xml:space="preserve">https://www.redblobgames.com/grids/hexagons/ </w:t>
        </w:r>
      </w:hyperlink>
      <w:r>
        <w:rPr>
          <w:i/>
        </w:rPr>
        <w:t xml:space="preserve">(last accessed January 1, 2021)</w:t>
      </w:r>
      <w:r>
        <w:t xml:space="preserve">.</w:t>
      </w:r>
    </w:p>
    <w:bookmarkEnd w:id="400"/>
    <w:bookmarkStart w:id="401"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401"/>
    <w:bookmarkStart w:id="402"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402"/>
    <w:bookmarkStart w:id="403"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403"/>
    <w:bookmarkStart w:id="404"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404"/>
    <w:bookmarkStart w:id="406" w:name="ref-region2020aware"/>
    <w:p>
      <w:pPr>
        <w:pStyle w:val="Bibliography"/>
      </w:pPr>
      <w:r>
        <w:t xml:space="preserve">RegionBound. (2020). Region-aware clustering.</w:t>
      </w:r>
      <w:r>
        <w:t xml:space="preserve"> </w:t>
      </w:r>
      <w:r>
        <w:rPr>
          <w:i/>
        </w:rPr>
        <w:t xml:space="preserve">Available online at</w:t>
      </w:r>
      <w:r>
        <w:rPr>
          <w:i/>
        </w:rPr>
        <w:t xml:space="preserve"> </w:t>
      </w:r>
      <w:hyperlink r:id="rId405">
        <w:r>
          <w:rPr>
            <w:rStyle w:val="InternetLink"/>
            <w:i/>
          </w:rPr>
          <w:t xml:space="preserve">https://regionbound.com/region-aware-marker-clustering-for-maps</w:t>
        </w:r>
      </w:hyperlink>
      <w:r>
        <w:rPr>
          <w:i/>
        </w:rPr>
        <w:t xml:space="preserve">, (last accessed January 1, 2021)</w:t>
      </w:r>
      <w:r>
        <w:t xml:space="preserve">.</w:t>
      </w:r>
    </w:p>
    <w:bookmarkEnd w:id="406"/>
    <w:bookmarkStart w:id="407"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407"/>
    <w:bookmarkStart w:id="409" w:name="ref-rouse2018cloud"/>
    <w:p>
      <w:pPr>
        <w:pStyle w:val="Bibliography"/>
      </w:pPr>
      <w:r>
        <w:t xml:space="preserve">Rouse, M. (2018). Cloud computing.</w:t>
      </w:r>
      <w:r>
        <w:t xml:space="preserve"> </w:t>
      </w:r>
      <w:r>
        <w:rPr>
          <w:i/>
        </w:rPr>
        <w:t xml:space="preserve">Available online at</w:t>
      </w:r>
      <w:r>
        <w:rPr>
          <w:i/>
        </w:rPr>
        <w:t xml:space="preserve"> </w:t>
      </w:r>
      <w:hyperlink r:id="rId408">
        <w:r>
          <w:rPr>
            <w:rStyle w:val="InternetLink"/>
            <w:i/>
          </w:rPr>
          <w:t xml:space="preserve">https://searchcloudcomputing.techtarget.com/definition/cloud-computing</w:t>
        </w:r>
      </w:hyperlink>
      <w:r>
        <w:rPr>
          <w:i/>
        </w:rPr>
        <w:t xml:space="preserve"> </w:t>
      </w:r>
      <w:r>
        <w:rPr>
          <w:i/>
        </w:rPr>
        <w:t xml:space="preserve">(last accessed May 30, 2018)</w:t>
      </w:r>
      <w:r>
        <w:t xml:space="preserve">.</w:t>
      </w:r>
    </w:p>
    <w:bookmarkEnd w:id="409"/>
    <w:bookmarkStart w:id="410"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410"/>
    <w:bookmarkStart w:id="411"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411"/>
    <w:bookmarkStart w:id="412"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412"/>
    <w:bookmarkStart w:id="413"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413"/>
    <w:bookmarkStart w:id="414"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414"/>
    <w:bookmarkStart w:id="415"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415"/>
    <w:bookmarkStart w:id="416"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416"/>
    <w:bookmarkStart w:id="417"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417"/>
    <w:bookmarkStart w:id="418"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418"/>
    <w:bookmarkStart w:id="419"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419"/>
    <w:bookmarkStart w:id="421" w:name="ref-slaughter2017designing"/>
    <w:p>
      <w:pPr>
        <w:pStyle w:val="Bibliography"/>
      </w:pPr>
      <w:r>
        <w:t xml:space="preserve">Slaughter, N. (2017). Designing maps for mobile devices.</w:t>
      </w:r>
      <w:r>
        <w:t xml:space="preserve"> </w:t>
      </w:r>
      <w:r>
        <w:rPr>
          <w:i/>
        </w:rPr>
        <w:t xml:space="preserve">Available online at</w:t>
      </w:r>
      <w:r>
        <w:rPr>
          <w:i/>
        </w:rPr>
        <w:t xml:space="preserve"> </w:t>
      </w:r>
      <w:hyperlink r:id="rId420">
        <w:r>
          <w:rPr>
            <w:rStyle w:val="InternetLink"/>
            <w:i/>
          </w:rPr>
          <w:t xml:space="preserve">https://blog.mapbox.com/designing-maps-for-mobile-devices-32d2e49d2096</w:t>
        </w:r>
      </w:hyperlink>
      <w:r>
        <w:rPr>
          <w:i/>
        </w:rPr>
        <w:t xml:space="preserve"> </w:t>
      </w:r>
      <w:r>
        <w:rPr>
          <w:i/>
        </w:rPr>
        <w:t xml:space="preserve">(last accessed January 1, 2021)</w:t>
      </w:r>
      <w:r>
        <w:t xml:space="preserve">.</w:t>
      </w:r>
    </w:p>
    <w:bookmarkEnd w:id="421"/>
    <w:bookmarkStart w:id="422"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422"/>
    <w:bookmarkStart w:id="424" w:name="ref-statista2018data"/>
    <w:p>
      <w:pPr>
        <w:pStyle w:val="Bibliography"/>
      </w:pPr>
      <w:r>
        <w:t xml:space="preserve">statista.com. (2018). Data center storage capacity worldwide from 2016 to 2021, by segment (in exabytes).</w:t>
      </w:r>
      <w:r>
        <w:t xml:space="preserve"> </w:t>
      </w:r>
      <w:r>
        <w:rPr>
          <w:i/>
        </w:rPr>
        <w:t xml:space="preserve">Available online at</w:t>
      </w:r>
      <w:r>
        <w:rPr>
          <w:i/>
        </w:rPr>
        <w:t xml:space="preserve"> </w:t>
      </w:r>
      <w:hyperlink r:id="rId423">
        <w:r>
          <w:rPr>
            <w:rStyle w:val="InternetLink"/>
            <w:i/>
          </w:rPr>
          <w:t xml:space="preserve">https://www.statista.com/statistics/638593/worldwide-data-center-storage-capacity-cloud-vs-traditional/</w:t>
        </w:r>
      </w:hyperlink>
      <w:r>
        <w:rPr>
          <w:i/>
        </w:rPr>
        <w:t xml:space="preserve"> </w:t>
      </w:r>
      <w:r>
        <w:rPr>
          <w:i/>
        </w:rPr>
        <w:t xml:space="preserve">(last accessed May 30, 2018)</w:t>
      </w:r>
      <w:r>
        <w:t xml:space="preserve">.</w:t>
      </w:r>
    </w:p>
    <w:bookmarkEnd w:id="424"/>
    <w:bookmarkStart w:id="425" w:name="ref-stevens1946theory"/>
    <w:p>
      <w:pPr>
        <w:pStyle w:val="Bibliography"/>
      </w:pPr>
      <w:r>
        <w:t xml:space="preserve">Stevens, S. S. (1946). On the theory of scales of measurement.</w:t>
      </w:r>
      <w:r>
        <w:t xml:space="preserve"> </w:t>
      </w:r>
      <w:r>
        <w:rPr>
          <w:i/>
        </w:rPr>
        <w:t xml:space="preserve">Science</w:t>
      </w:r>
      <w:r>
        <w:t xml:space="preserve">. year.</w:t>
      </w:r>
    </w:p>
    <w:bookmarkEnd w:id="425"/>
    <w:bookmarkStart w:id="427" w:name="ref-storm2012big"/>
    <w:p>
      <w:pPr>
        <w:pStyle w:val="Bibliography"/>
      </w:pPr>
      <w:r>
        <w:t xml:space="preserve">Storm, D. (2012). Big data makes things better.</w:t>
      </w:r>
      <w:r>
        <w:t xml:space="preserve"> </w:t>
      </w:r>
      <w:r>
        <w:rPr>
          <w:i/>
        </w:rPr>
        <w:t xml:space="preserve">Available online at</w:t>
      </w:r>
      <w:r>
        <w:rPr>
          <w:i/>
        </w:rPr>
        <w:t xml:space="preserve"> </w:t>
      </w:r>
      <w:hyperlink r:id="rId426">
        <w:r>
          <w:rPr>
            <w:rStyle w:val="InternetLink"/>
            <w:i/>
          </w:rPr>
          <w:t xml:space="preserve">insights.dice.com/2012/08/03/big-data-makes-things-better/</w:t>
        </w:r>
      </w:hyperlink>
      <w:r>
        <w:rPr>
          <w:i/>
        </w:rPr>
        <w:t xml:space="preserve"> </w:t>
      </w:r>
      <w:r>
        <w:rPr>
          <w:i/>
        </w:rPr>
        <w:t xml:space="preserve">(last accessed December 29, 2016)</w:t>
      </w:r>
      <w:r>
        <w:t xml:space="preserve">.</w:t>
      </w:r>
    </w:p>
    <w:bookmarkEnd w:id="427"/>
    <w:bookmarkStart w:id="428"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428"/>
    <w:bookmarkStart w:id="429"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429"/>
    <w:bookmarkStart w:id="430"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430"/>
    <w:bookmarkStart w:id="431"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31"/>
    <w:bookmarkStart w:id="432"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32"/>
    <w:bookmarkStart w:id="433"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33"/>
    <w:bookmarkStart w:id="434"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34"/>
    <w:bookmarkStart w:id="435"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35"/>
    <w:bookmarkStart w:id="436"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36"/>
    <w:bookmarkStart w:id="438" w:name="ref-thompson2019one"/>
    <w:p>
      <w:pPr>
        <w:pStyle w:val="Bibliography"/>
      </w:pPr>
      <w:r>
        <w:t xml:space="preserve">Thompson, S. A., &amp; Warzel, C. (2019). One nation, tracked.</w:t>
      </w:r>
      <w:r>
        <w:t xml:space="preserve"> </w:t>
      </w:r>
      <w:r>
        <w:rPr>
          <w:i/>
        </w:rPr>
        <w:t xml:space="preserve">Available online at</w:t>
      </w:r>
      <w:r>
        <w:rPr>
          <w:i/>
        </w:rPr>
        <w:t xml:space="preserve"> </w:t>
      </w:r>
      <w:hyperlink r:id="rId437">
        <w:r>
          <w:rPr>
            <w:rStyle w:val="InternetLink"/>
            <w:i/>
          </w:rPr>
          <w:t xml:space="preserve">https://www.nytimes.com/interactive/2019/12/19/opinion/location-tracking-cell-phone.html</w:t>
        </w:r>
      </w:hyperlink>
      <w:r>
        <w:rPr>
          <w:i/>
        </w:rPr>
        <w:t xml:space="preserve"> </w:t>
      </w:r>
      <w:r>
        <w:rPr>
          <w:i/>
        </w:rPr>
        <w:t xml:space="preserve">(last accessed January 1, 2021)</w:t>
      </w:r>
      <w:r>
        <w:t xml:space="preserve">.</w:t>
      </w:r>
    </w:p>
    <w:bookmarkEnd w:id="438"/>
    <w:bookmarkStart w:id="439"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39"/>
    <w:bookmarkStart w:id="440"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40"/>
    <w:bookmarkStart w:id="442" w:name="ref-turner2020process"/>
    <w:p>
      <w:pPr>
        <w:pStyle w:val="Bibliography"/>
      </w:pPr>
      <w:r>
        <w:t xml:space="preserve">Turner-Trauring, I. (2020). Process large datasets without running out of memory.</w:t>
      </w:r>
      <w:r>
        <w:t xml:space="preserve"> </w:t>
      </w:r>
      <w:r>
        <w:rPr>
          <w:i/>
        </w:rPr>
        <w:t xml:space="preserve">Available online at</w:t>
      </w:r>
      <w:r>
        <w:rPr>
          <w:i/>
        </w:rPr>
        <w:t xml:space="preserve"> </w:t>
      </w:r>
      <w:hyperlink r:id="rId441">
        <w:r>
          <w:rPr>
            <w:rStyle w:val="InternetLink"/>
            <w:i/>
          </w:rPr>
          <w:t xml:space="preserve">https://pythonspeed.com/memory/</w:t>
        </w:r>
      </w:hyperlink>
      <w:r>
        <w:rPr>
          <w:i/>
        </w:rPr>
        <w:t xml:space="preserve"> </w:t>
      </w:r>
      <w:r>
        <w:rPr>
          <w:i/>
        </w:rPr>
        <w:t xml:space="preserve">(last accessed October 26, 2020)</w:t>
      </w:r>
      <w:r>
        <w:t xml:space="preserve">.</w:t>
      </w:r>
    </w:p>
    <w:bookmarkEnd w:id="442"/>
    <w:bookmarkStart w:id="444" w:name="ref-unce2013"/>
    <w:p>
      <w:pPr>
        <w:pStyle w:val="Bibliography"/>
      </w:pPr>
      <w:r>
        <w:t xml:space="preserve">UNECE. (2013). UNECE - united nations economic commission for europe.</w:t>
      </w:r>
      <w:r>
        <w:t xml:space="preserve"> </w:t>
      </w:r>
      <w:r>
        <w:rPr>
          <w:i/>
        </w:rPr>
        <w:t xml:space="preserve">Available online at</w:t>
      </w:r>
      <w:r>
        <w:rPr>
          <w:i/>
        </w:rPr>
        <w:t xml:space="preserve"> </w:t>
      </w:r>
      <w:hyperlink r:id="rId443">
        <w:r>
          <w:rPr>
            <w:rStyle w:val="InternetLink"/>
            <w:i/>
          </w:rPr>
          <w:t xml:space="preserve">https://statswiki.unece.org/display/bigdata/Classification+of+Types+of+Big+Data</w:t>
        </w:r>
      </w:hyperlink>
      <w:r>
        <w:rPr>
          <w:i/>
        </w:rPr>
        <w:t xml:space="preserve"> </w:t>
      </w:r>
      <w:r>
        <w:rPr>
          <w:i/>
        </w:rPr>
        <w:t xml:space="preserve">(last accessed August 26, 2018)</w:t>
      </w:r>
      <w:r>
        <w:t xml:space="preserve">.</w:t>
      </w:r>
    </w:p>
    <w:bookmarkEnd w:id="444"/>
    <w:bookmarkStart w:id="445"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45"/>
    <w:bookmarkStart w:id="447" w:name="ref-urban2013putting"/>
    <w:p>
      <w:pPr>
        <w:pStyle w:val="Bibliography"/>
      </w:pPr>
      <w:r>
        <w:t xml:space="preserve">Urban, T. (2013). Putting time in perspective.</w:t>
      </w:r>
      <w:r>
        <w:t xml:space="preserve"> </w:t>
      </w:r>
      <w:r>
        <w:rPr>
          <w:i/>
        </w:rPr>
        <w:t xml:space="preserve">Available online at</w:t>
      </w:r>
      <w:r>
        <w:rPr>
          <w:i/>
        </w:rPr>
        <w:t xml:space="preserve"> </w:t>
      </w:r>
      <w:hyperlink r:id="rId446">
        <w:r>
          <w:rPr>
            <w:rStyle w:val="InternetLink"/>
            <w:i/>
          </w:rPr>
          <w:t xml:space="preserve">https://waitbutwhy.com/2013/08/putting-time-in-perspective.html</w:t>
        </w:r>
      </w:hyperlink>
      <w:r>
        <w:rPr>
          <w:i/>
        </w:rPr>
        <w:t xml:space="preserve"> </w:t>
      </w:r>
      <w:r>
        <w:rPr>
          <w:i/>
        </w:rPr>
        <w:t xml:space="preserve">(last accessed January 1, 2021)</w:t>
      </w:r>
      <w:r>
        <w:t xml:space="preserve">.</w:t>
      </w:r>
    </w:p>
    <w:bookmarkEnd w:id="447"/>
    <w:bookmarkStart w:id="449" w:name="ref-van20133v"/>
    <w:p>
      <w:pPr>
        <w:pStyle w:val="Bibliography"/>
      </w:pPr>
      <w:r>
        <w:t xml:space="preserve">Van Rijmenam, M. (2013). Why the 3v’s are not sufficient to describe big data.</w:t>
      </w:r>
      <w:r>
        <w:t xml:space="preserve"> </w:t>
      </w:r>
      <w:r>
        <w:rPr>
          <w:i/>
        </w:rPr>
        <w:t xml:space="preserve">Available online at</w:t>
      </w:r>
      <w:r>
        <w:rPr>
          <w:i/>
        </w:rPr>
        <w:t xml:space="preserve"> </w:t>
      </w:r>
      <w:hyperlink r:id="rId448">
        <w:r>
          <w:rPr>
            <w:rStyle w:val="InternetLink"/>
            <w:i/>
          </w:rPr>
          <w:t xml:space="preserve">http://www. bigdata-startups.
		  com/3vs-sufficient-describe-big-data</w:t>
        </w:r>
      </w:hyperlink>
      <w:r>
        <w:rPr>
          <w:i/>
        </w:rPr>
        <w:t xml:space="preserve"> </w:t>
      </w:r>
      <w:r>
        <w:rPr>
          <w:i/>
        </w:rPr>
        <w:t xml:space="preserve">(last accessed December 29, 2016)</w:t>
      </w:r>
      <w:r>
        <w:t xml:space="preserve">.</w:t>
      </w:r>
    </w:p>
    <w:bookmarkEnd w:id="449"/>
    <w:bookmarkStart w:id="450"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50"/>
    <w:bookmarkStart w:id="451"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51"/>
    <w:bookmarkStart w:id="453" w:name="ref-victor2011explorable"/>
    <w:p>
      <w:pPr>
        <w:pStyle w:val="Bibliography"/>
      </w:pPr>
      <w:r>
        <w:t xml:space="preserve">Victor, B. (2017). Explorable explanations.</w:t>
      </w:r>
      <w:r>
        <w:t xml:space="preserve"> </w:t>
      </w:r>
      <w:r>
        <w:rPr>
          <w:i/>
        </w:rPr>
        <w:t xml:space="preserve">Available online at</w:t>
      </w:r>
      <w:r>
        <w:rPr>
          <w:i/>
        </w:rPr>
        <w:t xml:space="preserve"> </w:t>
      </w:r>
      <w:hyperlink r:id="rId452">
        <w:r>
          <w:rPr>
            <w:rStyle w:val="InternetLink"/>
            <w:i/>
          </w:rPr>
          <w:t xml:space="preserve">http://worrydream.com/ExplorableExplanations/</w:t>
        </w:r>
      </w:hyperlink>
      <w:r>
        <w:rPr>
          <w:i/>
        </w:rPr>
        <w:t xml:space="preserve"> </w:t>
      </w:r>
      <w:r>
        <w:rPr>
          <w:i/>
        </w:rPr>
        <w:t xml:space="preserve">(last accessed April 29, 2021)</w:t>
      </w:r>
      <w:r>
        <w:t xml:space="preserve">.</w:t>
      </w:r>
    </w:p>
    <w:bookmarkEnd w:id="453"/>
    <w:bookmarkStart w:id="455" w:name="ref-vivo2015book"/>
    <w:p>
      <w:pPr>
        <w:pStyle w:val="Bibliography"/>
      </w:pPr>
      <w:r>
        <w:t xml:space="preserve">Vivo, P. G., &amp; Lowe, J. (2015). The book of shaders.</w:t>
      </w:r>
      <w:r>
        <w:t xml:space="preserve"> </w:t>
      </w:r>
      <w:r>
        <w:rPr>
          <w:i/>
        </w:rPr>
        <w:t xml:space="preserve">Available online at</w:t>
      </w:r>
      <w:r>
        <w:rPr>
          <w:i/>
        </w:rPr>
        <w:t xml:space="preserve"> </w:t>
      </w:r>
      <w:hyperlink r:id="rId454">
        <w:r>
          <w:rPr>
            <w:rStyle w:val="InternetLink"/>
            <w:i/>
          </w:rPr>
          <w:t xml:space="preserve">httes://thebookofshaders.com</w:t>
        </w:r>
      </w:hyperlink>
      <w:r>
        <w:rPr>
          <w:i/>
        </w:rPr>
        <w:t xml:space="preserve">, (last accessed January 1, 2021)</w:t>
      </w:r>
      <w:r>
        <w:t xml:space="preserve">.</w:t>
      </w:r>
    </w:p>
    <w:bookmarkEnd w:id="455"/>
    <w:bookmarkStart w:id="457" w:name="ref-voss2017small"/>
    <w:p>
      <w:pPr>
        <w:pStyle w:val="Bibliography"/>
      </w:pPr>
      <w:r>
        <w:t xml:space="preserve">Voss, A., Lvov, I., &amp; Lewis, J. (2012). The small big data manifesto.</w:t>
      </w:r>
      <w:r>
        <w:t xml:space="preserve"> </w:t>
      </w:r>
      <w:r>
        <w:rPr>
          <w:i/>
        </w:rPr>
        <w:t xml:space="preserve">Available online at</w:t>
      </w:r>
      <w:r>
        <w:rPr>
          <w:i/>
        </w:rPr>
        <w:t xml:space="preserve"> </w:t>
      </w:r>
      <w:hyperlink r:id="rId456">
        <w:r>
          <w:rPr>
            <w:rStyle w:val="InternetLink"/>
            <w:i/>
          </w:rPr>
          <w:t xml:space="preserve">https://smallbigdata.github.io/manifesto.html</w:t>
        </w:r>
      </w:hyperlink>
      <w:r>
        <w:rPr>
          <w:i/>
        </w:rPr>
        <w:t xml:space="preserve"> </w:t>
      </w:r>
      <w:r>
        <w:rPr>
          <w:i/>
        </w:rPr>
        <w:t xml:space="preserve">(last accessed October 26, 2020)</w:t>
      </w:r>
      <w:r>
        <w:t xml:space="preserve">.</w:t>
      </w:r>
    </w:p>
    <w:bookmarkEnd w:id="457"/>
    <w:bookmarkStart w:id="45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58"/>
    <w:bookmarkStart w:id="459" w:name="ref-wamba2015big"/>
    <w:p>
      <w:pPr>
        <w:pStyle w:val="Bibliography"/>
      </w:pPr>
      <w:r>
        <w:t xml:space="preserve">Wamba, S. F., Akter, S., Edwards, A., Chopin, G., &amp; Gnanzou, D. (2015). How “big data” 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59"/>
    <w:bookmarkStart w:id="461" w:name="ref-weckmuller2019hyper"/>
    <w:p>
      <w:pPr>
        <w:pStyle w:val="Bibliography"/>
      </w:pPr>
      <w:r>
        <w:t xml:space="preserve">Weckmüller, D. (2019). Using hyperloglog with leaflet-hexbins.</w:t>
      </w:r>
      <w:r>
        <w:t xml:space="preserve"> </w:t>
      </w:r>
      <w:r>
        <w:rPr>
          <w:i/>
        </w:rPr>
        <w:t xml:space="preserve">Available online at</w:t>
      </w:r>
      <w:r>
        <w:rPr>
          <w:i/>
        </w:rPr>
        <w:t xml:space="preserve"> </w:t>
      </w:r>
      <w:hyperlink r:id="rId460">
        <w:r>
          <w:rPr>
            <w:rStyle w:val="InternetLink"/>
            <w:i/>
          </w:rPr>
          <w:t xml:space="preserve">https://geo.rocks/post/hexbins-js-hll/</w:t>
        </w:r>
      </w:hyperlink>
      <w:r>
        <w:rPr>
          <w:i/>
        </w:rPr>
        <w:t xml:space="preserve"> </w:t>
      </w:r>
      <w:r>
        <w:rPr>
          <w:i/>
        </w:rPr>
        <w:t xml:space="preserve">(last accessed January 1, 2021)</w:t>
      </w:r>
      <w:r>
        <w:t xml:space="preserve">.</w:t>
      </w:r>
    </w:p>
    <w:bookmarkEnd w:id="461"/>
    <w:bookmarkStart w:id="46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62"/>
    <w:bookmarkStart w:id="464" w:name="ref-widman2014when"/>
    <w:p>
      <w:pPr>
        <w:pStyle w:val="Bibliography"/>
      </w:pPr>
      <w:r>
        <w:t xml:space="preserve">Widman, J. (2014). When new relic says “data helps,” we’re saying it right.</w:t>
      </w:r>
      <w:r>
        <w:t xml:space="preserve"> </w:t>
      </w:r>
      <w:r>
        <w:rPr>
          <w:i/>
        </w:rPr>
        <w:t xml:space="preserve">Available online at</w:t>
      </w:r>
      <w:r>
        <w:rPr>
          <w:i/>
        </w:rPr>
        <w:t xml:space="preserve"> </w:t>
      </w:r>
      <w:hyperlink r:id="rId463">
        <w:r>
          <w:rPr>
            <w:rStyle w:val="InternetLink"/>
            <w:i/>
          </w:rPr>
          <w:t xml:space="preserve">https://blog.newrelic.com/culture/data-is-vs-data-are/</w:t>
        </w:r>
      </w:hyperlink>
      <w:r>
        <w:rPr>
          <w:i/>
        </w:rPr>
        <w:t xml:space="preserve"> </w:t>
      </w:r>
      <w:r>
        <w:rPr>
          <w:i/>
        </w:rPr>
        <w:t xml:space="preserve">(last accessed September 26, 2018)</w:t>
      </w:r>
      <w:r>
        <w:t xml:space="preserve">.</w:t>
      </w:r>
    </w:p>
    <w:bookmarkEnd w:id="464"/>
    <w:bookmarkStart w:id="465" w:name="ref-willenskomer2017creating"/>
    <w:p>
      <w:pPr>
        <w:pStyle w:val="Bibliography"/>
      </w:pPr>
      <w:r>
        <w:t xml:space="preserve">Willenskomer, I. (2017). Creating usability with motion: The ux in motion manifesto. Retrieved.</w:t>
      </w:r>
    </w:p>
    <w:bookmarkEnd w:id="465"/>
    <w:bookmarkStart w:id="466"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66"/>
    <w:bookmarkStart w:id="468" w:name="ref-woodruff2015blindfolded"/>
    <w:p>
      <w:pPr>
        <w:pStyle w:val="Bibliography"/>
      </w:pPr>
      <w:r>
        <w:t xml:space="preserve">Woodruff, A. (2015). Blindfolded cartography.</w:t>
      </w:r>
      <w:r>
        <w:t xml:space="preserve"> </w:t>
      </w:r>
      <w:r>
        <w:rPr>
          <w:i/>
        </w:rPr>
        <w:t xml:space="preserve">Available online at</w:t>
      </w:r>
      <w:r>
        <w:rPr>
          <w:i/>
        </w:rPr>
        <w:t xml:space="preserve"> </w:t>
      </w:r>
      <w:hyperlink r:id="rId467">
        <w:r>
          <w:rPr>
            <w:rStyle w:val="InternetLink"/>
            <w:i/>
          </w:rPr>
          <w:t xml:space="preserve">https://www.youtube.com/watch?v=e_00WVa3GJA</w:t>
        </w:r>
      </w:hyperlink>
      <w:r>
        <w:rPr>
          <w:i/>
        </w:rPr>
        <w:t xml:space="preserve"> </w:t>
      </w:r>
      <w:r>
        <w:rPr>
          <w:i/>
        </w:rPr>
        <w:t xml:space="preserve">(last accessed April 29, 2021)</w:t>
      </w:r>
      <w:r>
        <w:t xml:space="preserve">.</w:t>
      </w:r>
    </w:p>
    <w:bookmarkEnd w:id="468"/>
    <w:bookmarkStart w:id="469" w:name="ref-worboys2004gis"/>
    <w:p>
      <w:pPr>
        <w:pStyle w:val="Bibliography"/>
      </w:pPr>
      <w:r>
        <w:t xml:space="preserve">Worboys, M. F., &amp; Duckham, M. (2004).</w:t>
      </w:r>
      <w:r>
        <w:t xml:space="preserve"> </w:t>
      </w:r>
      <w:r>
        <w:rPr>
          <w:i/>
        </w:rPr>
        <w:t xml:space="preserve">GIS: A computing perspective</w:t>
      </w:r>
      <w:r>
        <w:t xml:space="preserve">. CRC press.</w:t>
      </w:r>
    </w:p>
    <w:bookmarkEnd w:id="469"/>
    <w:bookmarkStart w:id="470"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470"/>
    <w:bookmarkStart w:id="471"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71"/>
    <w:bookmarkStart w:id="472"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72"/>
    <w:bookmarkEnd w:id="473"/>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rPr>
          <w:i/>
        </w:rPr>
        <w:t xml:space="preserve">data</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38">
    <w:p>
      <w:pPr>
        <w:pStyle w:val="Footnote"/>
      </w:pPr>
      <w:r>
        <w:rPr>
          <w:rStyle w:val="FootnoteReference"/>
        </w:rPr>
        <w:footnoteRef/>
      </w:r>
      <w:r>
        <w:t xml:space="preserve"> </w:t>
      </w:r>
      <w:r>
        <w:t xml:space="preserve">1 zettabyte = 1 000 exabytes</w:t>
      </w:r>
    </w:p>
  </w:footnote>
  <w:footnote w:id="42">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3">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4">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5">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6">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7">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8">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9">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1">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2">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3">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4">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5">
        <w:r>
          <w:rPr>
            <w:rStyle w:val="InternetLink"/>
          </w:rPr>
          <w:t xml:space="preserve">https://europa.eu/youreurope/citizens/consumers/internet-telecoms/data-protection-online-privacy/index_en.htm</w:t>
        </w:r>
      </w:hyperlink>
      <w:r>
        <w:t xml:space="preserve">.</w:t>
      </w:r>
    </w:p>
  </w:footnote>
  <w:footnote w:id="56">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9">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60">
    <w:p>
      <w:pPr>
        <w:pStyle w:val="Footnote"/>
      </w:pPr>
      <w:r>
        <w:rPr>
          <w:rStyle w:val="FootnoteReference"/>
        </w:rPr>
        <w:footnoteRef/>
      </w:r>
      <w:r>
        <w:t xml:space="preserve"> </w:t>
      </w:r>
      <w:r>
        <w:t xml:space="preserve">There are notable global-scale exceptions like</w:t>
      </w:r>
      <w:r>
        <w:t xml:space="preserve"> </w:t>
      </w:r>
      <w:hyperlink r:id="rId61">
        <w:r>
          <w:rPr>
            <w:rStyle w:val="InternetLink"/>
          </w:rPr>
          <w:t xml:space="preserve">https://globalfishingwatch.org/map/</w:t>
        </w:r>
      </w:hyperlink>
      <w:r>
        <w:t xml:space="preserve"> </w:t>
      </w:r>
      <w:r>
        <w:t xml:space="preserve">or</w:t>
      </w:r>
      <w:r>
        <w:t xml:space="preserve"> </w:t>
      </w:r>
      <w:hyperlink r:id="rId62">
        <w:r>
          <w:rPr>
            <w:rStyle w:val="InternetLink"/>
          </w:rPr>
          <w:t xml:space="preserve">https://www.shipmap.org/</w:t>
        </w:r>
      </w:hyperlink>
    </w:p>
  </w:footnote>
  <w:footnote w:id="76">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 pixel in the making 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 w:id="204">
    <w:p>
      <w:pPr>
        <w:pStyle w:val="Footnote"/>
      </w:pPr>
      <w:r>
        <w:rPr>
          <w:rStyle w:val="FootnoteReference"/>
        </w:rPr>
        <w:footnoteRef/>
      </w:r>
      <w:r>
        <w:t xml:space="preserve"> </w:t>
      </w:r>
      <w:hyperlink r:id="rId205">
        <w:r>
          <w:rPr>
            <w:rStyle w:val="InternetLink"/>
          </w:rPr>
          <w:t xml:space="preserve">https://sharedstreets.io</w:t>
        </w:r>
      </w:hyperlink>
    </w:p>
  </w:footnote>
  <w:footnote w:id="206">
    <w:p>
      <w:pPr>
        <w:pStyle w:val="Footnote"/>
      </w:pPr>
      <w:r>
        <w:rPr>
          <w:rStyle w:val="FootnoteReference"/>
        </w:rPr>
        <w:footnoteRef/>
      </w:r>
      <w:r>
        <w:t xml:space="preserve"> </w:t>
      </w:r>
      <w:hyperlink r:id="rId207">
        <w:r>
          <w:rPr>
            <w:rStyle w:val="InternetLink"/>
          </w:rPr>
          <w:t xml:space="preserve">https://www.remix.com/</w:t>
        </w:r>
      </w:hyperlink>
    </w:p>
  </w:footnote>
  <w:footnote w:id="208">
    <w:p>
      <w:pPr>
        <w:pStyle w:val="Footnote"/>
      </w:pPr>
      <w:r>
        <w:rPr>
          <w:rStyle w:val="FootnoteReference"/>
        </w:rPr>
        <w:footnoteRef/>
      </w:r>
      <w:r>
        <w:t xml:space="preserve"> </w:t>
      </w:r>
      <w:hyperlink r:id="rId209">
        <w:r>
          <w:rPr>
            <w:rStyle w:val="InternetLink"/>
          </w:rPr>
          <w:t xml:space="preserve">https://morphocode.com/</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3" Target="media/rId63.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4" Target="media/rId74.png" /><Relationship Type="http://schemas.openxmlformats.org/officeDocument/2006/relationships/image" Id="rId166" Target="media/rId166.png" /><Relationship Type="http://schemas.openxmlformats.org/officeDocument/2006/relationships/image" Id="rId73" Target="media/rId73.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1" Target="media/rId71.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7" Target="media/rId67.pn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367" Target="dataconomy.com/2014/05/seven-vs-big-data/" TargetMode="External" /><Relationship Type="http://schemas.openxmlformats.org/officeDocument/2006/relationships/hyperlink" Id="rId454" Target="httes://thebookofshaders.com"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93"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391" Target="http://languagelog.ldc.upenn.edu/nll/?p=4396" TargetMode="External" /><Relationship Type="http://schemas.openxmlformats.org/officeDocument/2006/relationships/hyperlink" Id="rId149" Target="http://mobilev.is/" TargetMode="External" /><Relationship Type="http://schemas.openxmlformats.org/officeDocument/2006/relationships/hyperlink" Id="rId452" Target="http://worrydream.com/ExplorableExplanations/" TargetMode="External" /><Relationship Type="http://schemas.openxmlformats.org/officeDocument/2006/relationships/hyperlink" Id="rId448" Target="http://www. bigdata-startups.
&#9;&#9;  com/3vs-sufficient-describe-big-data" TargetMode="External" /><Relationship Type="http://schemas.openxmlformats.org/officeDocument/2006/relationships/hyperlink" Id="rId251" Target="http://www.businessinsider.com/new-big-data-word-brontobytes-2014-6" TargetMode="External" /><Relationship Type="http://schemas.openxmlformats.org/officeDocument/2006/relationships/hyperlink" Id="rId379" Target="http://www.creativeapplications.net/" TargetMode="External" /><Relationship Type="http://schemas.openxmlformats.org/officeDocument/2006/relationships/hyperlink" Id="rId382" Target="http://www.nngroup.com/articles/ten-usability-heuristic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420"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463" Target="https://blog.newrelic.com/culture/data-is-vs-data-are/" TargetMode="External" /><Relationship Type="http://schemas.openxmlformats.org/officeDocument/2006/relationships/hyperlink" Id="rId275" Target="https://blog.scottlogic.com/2020/05/01/rendering-one-million-points-with-d3.html" TargetMode="External" /><Relationship Type="http://schemas.openxmlformats.org/officeDocument/2006/relationships/hyperlink" Id="rId349" Target="https://cran.r-project.org/web/packages/hextri/vignettes/hexbin-classes.html" TargetMode="External" /><Relationship Type="http://schemas.openxmlformats.org/officeDocument/2006/relationships/hyperlink" Id="rId273" Target="https://css-tricks.com/weighing-svg-animation-techniques-benchmarks/"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58"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60" Target="https://geo.rocks/post/hexbins-js-hll/" TargetMode="External" /><Relationship Type="http://schemas.openxmlformats.org/officeDocument/2006/relationships/hyperlink" Id="rId341" Target="https://github.com/Leaflet/Leaflet.markercluster" TargetMode="External" /><Relationship Type="http://schemas.openxmlformats.org/officeDocument/2006/relationships/hyperlink" Id="rId370" Target="https://github.com/adammertel/Leaflet.MarkerCluster.PlacementStrategies" TargetMode="External" /><Relationship Type="http://schemas.openxmlformats.org/officeDocument/2006/relationships/hyperlink" Id="rId372"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5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43" Target="https://medium.com/@dominikus/the-end-of-interactive-visualizations-52c585dcafcb" TargetMode="External" /><Relationship Type="http://schemas.openxmlformats.org/officeDocument/2006/relationships/hyperlink" Id="rId234" Target="https://medium.com/nightingale/from-storytelling-to-scrollytelling-a-short-introduction-and-beyond-fbda32066964" TargetMode="External" /><Relationship Type="http://schemas.openxmlformats.org/officeDocument/2006/relationships/hyperlink" Id="rId281"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389" Target="https://norvig.com/experiment-design.html" TargetMode="External" /><Relationship Type="http://schemas.openxmlformats.org/officeDocument/2006/relationships/hyperlink" Id="rId269" Target="https://ourdataourselves.tacticaltech.org/posts/30-on-weaponised-design/"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441" Target="https://pythonspeed.com/memory/" TargetMode="External" /><Relationship Type="http://schemas.openxmlformats.org/officeDocument/2006/relationships/hyperlink" Id="rId40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408" Target="https://searchcloudcomputing.techtarget.com/definition/cloud-computing" TargetMode="External" /><Relationship Type="http://schemas.openxmlformats.org/officeDocument/2006/relationships/hyperlink" Id="rId205" Target="https://sharedstreets.io" TargetMode="External" /><Relationship Type="http://schemas.openxmlformats.org/officeDocument/2006/relationships/hyperlink" Id="rId351" Target="https://simplysociology.wordpress.com/2012/10/29/swimming-or-drowning-in-the-data-ocean-thoughts-on-the-metaphors-of-big-data/" TargetMode="External" /><Relationship Type="http://schemas.openxmlformats.org/officeDocument/2006/relationships/hyperlink" Id="rId353" Target="https://simplysociology.wordpress.com/2015/05/11/the-thirteen-ps-of-big-data/" TargetMode="External" /><Relationship Type="http://schemas.openxmlformats.org/officeDocument/2006/relationships/hyperlink" Id="rId456" Target="https://smallbigdata.github.io/manifesto.html"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443" Target="https://statswiki.unece.org/display/bigdata/Classification+of+Types+of+Big+Data" TargetMode="External" /><Relationship Type="http://schemas.openxmlformats.org/officeDocument/2006/relationships/hyperlink" Id="rId170" Target="https://tegola.io/" TargetMode="External" /><Relationship Type="http://schemas.openxmlformats.org/officeDocument/2006/relationships/hyperlink" Id="rId446" Target="https://waitbutwhy.com/2013/08/putting-time-in-perspective.html" TargetMode="External" /><Relationship Type="http://schemas.openxmlformats.org/officeDocument/2006/relationships/hyperlink" Id="rId295" Target="https://www.gartner.com/en/products/special-reports" TargetMode="External" /><Relationship Type="http://schemas.openxmlformats.org/officeDocument/2006/relationships/hyperlink" Id="rId293" Target="https://www.gartner.com/it-glossary/big-data/" TargetMode="External" /><Relationship Type="http://schemas.openxmlformats.org/officeDocument/2006/relationships/hyperlink" Id="rId297" Target="https://www.giscloud.com/blog/realtime-map-tile-rendering-benchmark-rasters-vs-vectors/" TargetMode="External" /><Relationship Type="http://schemas.openxmlformats.org/officeDocument/2006/relationships/hyperlink" Id="rId376" Target="https://www.gislounge.com/80-percent-data-is-geographic/" TargetMode="External" /><Relationship Type="http://schemas.openxmlformats.org/officeDocument/2006/relationships/hyperlink" Id="rId319" Target="https://www.idc.com/getdoc.jsp?containerId=prUS46286020" TargetMode="External" /><Relationship Type="http://schemas.openxmlformats.org/officeDocument/2006/relationships/hyperlink" Id="rId437"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399" Target="https://www.redblobgames.com/grids/hexagons/ " TargetMode="External" /><Relationship Type="http://schemas.openxmlformats.org/officeDocument/2006/relationships/hyperlink" Id="rId207" Target="https://www.remix.com/" TargetMode="External" /><Relationship Type="http://schemas.openxmlformats.org/officeDocument/2006/relationships/hyperlink" Id="rId62" Target="https://www.shipmap.org/" TargetMode="External" /><Relationship Type="http://schemas.openxmlformats.org/officeDocument/2006/relationships/hyperlink" Id="rId423" Target="https://www.statista.com/statistics/638593/worldwide-data-center-storage-capacity-cloud-vs-traditional/" TargetMode="External" /><Relationship Type="http://schemas.openxmlformats.org/officeDocument/2006/relationships/hyperlink" Id="rId224" Target="https://www.toptal.com/javascript/3d-graphics-a-webgl-tutorial" TargetMode="External" /><Relationship Type="http://schemas.openxmlformats.org/officeDocument/2006/relationships/hyperlink" Id="rId241" Target="https://www.youtube.com/watch?v=dlZvL7Ei0C0" TargetMode="External" /><Relationship Type="http://schemas.openxmlformats.org/officeDocument/2006/relationships/hyperlink" Id="rId467" Target="https://www.youtube.com/watch?v=e_00WVa3GJA" TargetMode="External" /><Relationship Type="http://schemas.openxmlformats.org/officeDocument/2006/relationships/hyperlink" Id="rId387" Target="https://www.youtube.com/watch?v=yvDCzhbjYWs" TargetMode="External" /><Relationship Type="http://schemas.openxmlformats.org/officeDocument/2006/relationships/hyperlink" Id="rId426" Target="insights.dice.com/2012/08/03/big-data-makes-things-better/" TargetMode="External" /><Relationship Type="http://schemas.openxmlformats.org/officeDocument/2006/relationships/hyperlink" Id="rId254" Target="searchdatamanagement.techtarget.com/news/2240036228/Will-your-organization-benefit-from-big-data-processing-technology" TargetMode="External" /><Relationship Type="http://schemas.openxmlformats.org/officeDocument/2006/relationships/hyperlink" Id="rId361" Target="www.linkedin.com/pulse/20140306073407--64875646-bigdata-the-5-vs-everyone-must-know" TargetMode="External" /><Relationship Type="http://schemas.openxmlformats.org/officeDocument/2006/relationships/hyperlink" Id="rId284" Target="www.youtube.com/watch?v=UP5412nU2lI" TargetMode="External" /></Relationships>
</file>

<file path=word/_rels/footnotes.xml.rels><?xml version="1.0" encoding="UTF-8"?>
<Relationships xmlns="http://schemas.openxmlformats.org/package/2006/relationships"><Relationship Type="http://schemas.openxmlformats.org/officeDocument/2006/relationships/hyperlink" Id="rId367" Target="dataconomy.com/2014/05/seven-vs-big-data/" TargetMode="External" /><Relationship Type="http://schemas.openxmlformats.org/officeDocument/2006/relationships/hyperlink" Id="rId454" Target="httes://thebookofshaders.com"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93"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391" Target="http://languagelog.ldc.upenn.edu/nll/?p=4396" TargetMode="External" /><Relationship Type="http://schemas.openxmlformats.org/officeDocument/2006/relationships/hyperlink" Id="rId149" Target="http://mobilev.is/" TargetMode="External" /><Relationship Type="http://schemas.openxmlformats.org/officeDocument/2006/relationships/hyperlink" Id="rId452" Target="http://worrydream.com/ExplorableExplanations/" TargetMode="External" /><Relationship Type="http://schemas.openxmlformats.org/officeDocument/2006/relationships/hyperlink" Id="rId448" Target="http://www. bigdata-startups.
&#9;&#9;  com/3vs-sufficient-describe-big-data" TargetMode="External" /><Relationship Type="http://schemas.openxmlformats.org/officeDocument/2006/relationships/hyperlink" Id="rId251" Target="http://www.businessinsider.com/new-big-data-word-brontobytes-2014-6" TargetMode="External" /><Relationship Type="http://schemas.openxmlformats.org/officeDocument/2006/relationships/hyperlink" Id="rId379" Target="http://www.creativeapplications.net/" TargetMode="External" /><Relationship Type="http://schemas.openxmlformats.org/officeDocument/2006/relationships/hyperlink" Id="rId382" Target="http://www.nngroup.com/articles/ten-usability-heuristic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420"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463" Target="https://blog.newrelic.com/culture/data-is-vs-data-are/" TargetMode="External" /><Relationship Type="http://schemas.openxmlformats.org/officeDocument/2006/relationships/hyperlink" Id="rId275" Target="https://blog.scottlogic.com/2020/05/01/rendering-one-million-points-with-d3.html" TargetMode="External" /><Relationship Type="http://schemas.openxmlformats.org/officeDocument/2006/relationships/hyperlink" Id="rId349" Target="https://cran.r-project.org/web/packages/hextri/vignettes/hexbin-classes.html" TargetMode="External" /><Relationship Type="http://schemas.openxmlformats.org/officeDocument/2006/relationships/hyperlink" Id="rId273" Target="https://css-tricks.com/weighing-svg-animation-techniques-benchmarks/"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58"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60" Target="https://geo.rocks/post/hexbins-js-hll/" TargetMode="External" /><Relationship Type="http://schemas.openxmlformats.org/officeDocument/2006/relationships/hyperlink" Id="rId341" Target="https://github.com/Leaflet/Leaflet.markercluster" TargetMode="External" /><Relationship Type="http://schemas.openxmlformats.org/officeDocument/2006/relationships/hyperlink" Id="rId370" Target="https://github.com/adammertel/Leaflet.MarkerCluster.PlacementStrategies" TargetMode="External" /><Relationship Type="http://schemas.openxmlformats.org/officeDocument/2006/relationships/hyperlink" Id="rId372"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5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43" Target="https://medium.com/@dominikus/the-end-of-interactive-visualizations-52c585dcafcb" TargetMode="External" /><Relationship Type="http://schemas.openxmlformats.org/officeDocument/2006/relationships/hyperlink" Id="rId234" Target="https://medium.com/nightingale/from-storytelling-to-scrollytelling-a-short-introduction-and-beyond-fbda32066964" TargetMode="External" /><Relationship Type="http://schemas.openxmlformats.org/officeDocument/2006/relationships/hyperlink" Id="rId281"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389" Target="https://norvig.com/experiment-design.html" TargetMode="External" /><Relationship Type="http://schemas.openxmlformats.org/officeDocument/2006/relationships/hyperlink" Id="rId269" Target="https://ourdataourselves.tacticaltech.org/posts/30-on-weaponised-design/"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441" Target="https://pythonspeed.com/memory/" TargetMode="External" /><Relationship Type="http://schemas.openxmlformats.org/officeDocument/2006/relationships/hyperlink" Id="rId40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408" Target="https://searchcloudcomputing.techtarget.com/definition/cloud-computing" TargetMode="External" /><Relationship Type="http://schemas.openxmlformats.org/officeDocument/2006/relationships/hyperlink" Id="rId205" Target="https://sharedstreets.io" TargetMode="External" /><Relationship Type="http://schemas.openxmlformats.org/officeDocument/2006/relationships/hyperlink" Id="rId351" Target="https://simplysociology.wordpress.com/2012/10/29/swimming-or-drowning-in-the-data-ocean-thoughts-on-the-metaphors-of-big-data/" TargetMode="External" /><Relationship Type="http://schemas.openxmlformats.org/officeDocument/2006/relationships/hyperlink" Id="rId353" Target="https://simplysociology.wordpress.com/2015/05/11/the-thirteen-ps-of-big-data/" TargetMode="External" /><Relationship Type="http://schemas.openxmlformats.org/officeDocument/2006/relationships/hyperlink" Id="rId456" Target="https://smallbigdata.github.io/manifesto.html"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443" Target="https://statswiki.unece.org/display/bigdata/Classification+of+Types+of+Big+Data" TargetMode="External" /><Relationship Type="http://schemas.openxmlformats.org/officeDocument/2006/relationships/hyperlink" Id="rId170" Target="https://tegola.io/" TargetMode="External" /><Relationship Type="http://schemas.openxmlformats.org/officeDocument/2006/relationships/hyperlink" Id="rId446" Target="https://waitbutwhy.com/2013/08/putting-time-in-perspective.html" TargetMode="External" /><Relationship Type="http://schemas.openxmlformats.org/officeDocument/2006/relationships/hyperlink" Id="rId295" Target="https://www.gartner.com/en/products/special-reports" TargetMode="External" /><Relationship Type="http://schemas.openxmlformats.org/officeDocument/2006/relationships/hyperlink" Id="rId293" Target="https://www.gartner.com/it-glossary/big-data/" TargetMode="External" /><Relationship Type="http://schemas.openxmlformats.org/officeDocument/2006/relationships/hyperlink" Id="rId297" Target="https://www.giscloud.com/blog/realtime-map-tile-rendering-benchmark-rasters-vs-vectors/" TargetMode="External" /><Relationship Type="http://schemas.openxmlformats.org/officeDocument/2006/relationships/hyperlink" Id="rId376" Target="https://www.gislounge.com/80-percent-data-is-geographic/" TargetMode="External" /><Relationship Type="http://schemas.openxmlformats.org/officeDocument/2006/relationships/hyperlink" Id="rId319" Target="https://www.idc.com/getdoc.jsp?containerId=prUS46286020" TargetMode="External" /><Relationship Type="http://schemas.openxmlformats.org/officeDocument/2006/relationships/hyperlink" Id="rId437"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399" Target="https://www.redblobgames.com/grids/hexagons/ " TargetMode="External" /><Relationship Type="http://schemas.openxmlformats.org/officeDocument/2006/relationships/hyperlink" Id="rId207" Target="https://www.remix.com/" TargetMode="External" /><Relationship Type="http://schemas.openxmlformats.org/officeDocument/2006/relationships/hyperlink" Id="rId62" Target="https://www.shipmap.org/" TargetMode="External" /><Relationship Type="http://schemas.openxmlformats.org/officeDocument/2006/relationships/hyperlink" Id="rId423" Target="https://www.statista.com/statistics/638593/worldwide-data-center-storage-capacity-cloud-vs-traditional/" TargetMode="External" /><Relationship Type="http://schemas.openxmlformats.org/officeDocument/2006/relationships/hyperlink" Id="rId224" Target="https://www.toptal.com/javascript/3d-graphics-a-webgl-tutorial" TargetMode="External" /><Relationship Type="http://schemas.openxmlformats.org/officeDocument/2006/relationships/hyperlink" Id="rId241" Target="https://www.youtube.com/watch?v=dlZvL7Ei0C0" TargetMode="External" /><Relationship Type="http://schemas.openxmlformats.org/officeDocument/2006/relationships/hyperlink" Id="rId467" Target="https://www.youtube.com/watch?v=e_00WVa3GJA" TargetMode="External" /><Relationship Type="http://schemas.openxmlformats.org/officeDocument/2006/relationships/hyperlink" Id="rId387" Target="https://www.youtube.com/watch?v=yvDCzhbjYWs" TargetMode="External" /><Relationship Type="http://schemas.openxmlformats.org/officeDocument/2006/relationships/hyperlink" Id="rId426" Target="insights.dice.com/2012/08/03/big-data-makes-things-better/" TargetMode="External" /><Relationship Type="http://schemas.openxmlformats.org/officeDocument/2006/relationships/hyperlink" Id="rId254" Target="searchdatamanagement.techtarget.com/news/2240036228/Will-your-organization-benefit-from-big-data-processing-technology" TargetMode="External" /><Relationship Type="http://schemas.openxmlformats.org/officeDocument/2006/relationships/hyperlink" Id="rId361" Target="www.linkedin.com/pulse/20140306073407--64875646-bigdata-the-5-vs-everyone-must-know" TargetMode="External" /><Relationship Type="http://schemas.openxmlformats.org/officeDocument/2006/relationships/hyperlink" Id="rId284" Target="www.youtube.com/watch?v=UP5412nU2l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2021-08-28T22:03:19Z</dcterms:created>
  <dcterms:modified xsi:type="dcterms:W3CDTF">2021-08-28T22:03:19Z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